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4411" w14:textId="77777777" w:rsidR="005B5446" w:rsidRPr="00F56415" w:rsidRDefault="002E5943" w:rsidP="00586F48">
      <w:pPr>
        <w:pStyle w:val="MDPI16affiliation"/>
        <w:spacing w:after="240" w:line="360" w:lineRule="auto"/>
        <w:ind w:left="0" w:firstLine="0"/>
        <w:jc w:val="center"/>
        <w:rPr>
          <w:rFonts w:ascii="Times New Roman" w:hAnsi="Times New Roman"/>
          <w:bCs/>
          <w:sz w:val="28"/>
          <w:szCs w:val="24"/>
          <w:lang w:val="en-AU" w:eastAsia="zh-CN"/>
        </w:rPr>
      </w:pPr>
      <w:r w:rsidRPr="00F56415">
        <w:rPr>
          <w:rFonts w:ascii="Times New Roman" w:hAnsi="Times New Roman"/>
          <w:b/>
          <w:sz w:val="28"/>
          <w:szCs w:val="24"/>
          <w:lang w:val="en-AU" w:eastAsia="zh-CN"/>
        </w:rPr>
        <w:t>Intake of dietary</w:t>
      </w:r>
      <w:r w:rsidR="00586F48" w:rsidRPr="00F56415">
        <w:rPr>
          <w:rFonts w:ascii="Times New Roman" w:hAnsi="Times New Roman"/>
          <w:b/>
          <w:sz w:val="28"/>
          <w:szCs w:val="24"/>
          <w:lang w:val="en-AU" w:eastAsia="zh-CN"/>
        </w:rPr>
        <w:t xml:space="preserve"> flavonoid</w:t>
      </w:r>
      <w:r w:rsidRPr="00F56415">
        <w:rPr>
          <w:rFonts w:ascii="Times New Roman" w:hAnsi="Times New Roman"/>
          <w:b/>
          <w:sz w:val="28"/>
          <w:szCs w:val="24"/>
          <w:lang w:val="en-AU" w:eastAsia="zh-CN"/>
        </w:rPr>
        <w:t>s</w:t>
      </w:r>
      <w:r w:rsidR="00586F48" w:rsidRPr="00F56415">
        <w:rPr>
          <w:rFonts w:ascii="Times New Roman" w:hAnsi="Times New Roman"/>
          <w:b/>
          <w:sz w:val="28"/>
          <w:szCs w:val="24"/>
          <w:lang w:val="en-AU" w:eastAsia="zh-CN"/>
        </w:rPr>
        <w:t xml:space="preserve"> and </w:t>
      </w:r>
      <w:r w:rsidR="001D7C5B" w:rsidRPr="00F56415">
        <w:rPr>
          <w:rFonts w:ascii="Times New Roman" w:hAnsi="Times New Roman"/>
          <w:b/>
          <w:sz w:val="28"/>
          <w:szCs w:val="24"/>
          <w:lang w:val="en-AU" w:eastAsia="zh-CN"/>
        </w:rPr>
        <w:t xml:space="preserve">incidence </w:t>
      </w:r>
      <w:r w:rsidR="004603EE" w:rsidRPr="00F56415">
        <w:rPr>
          <w:rFonts w:ascii="Times New Roman" w:hAnsi="Times New Roman"/>
          <w:b/>
          <w:sz w:val="28"/>
          <w:szCs w:val="24"/>
          <w:lang w:val="en-AU" w:eastAsia="zh-CN"/>
        </w:rPr>
        <w:t xml:space="preserve">of </w:t>
      </w:r>
      <w:r w:rsidR="00586F48" w:rsidRPr="00F56415">
        <w:rPr>
          <w:rFonts w:ascii="Times New Roman" w:hAnsi="Times New Roman"/>
          <w:b/>
          <w:sz w:val="28"/>
          <w:szCs w:val="24"/>
          <w:lang w:val="en-AU" w:eastAsia="zh-CN"/>
        </w:rPr>
        <w:t>ischemic heart disease</w:t>
      </w:r>
      <w:r w:rsidRPr="00F56415">
        <w:rPr>
          <w:rFonts w:ascii="Times New Roman" w:hAnsi="Times New Roman"/>
          <w:b/>
          <w:sz w:val="28"/>
          <w:szCs w:val="24"/>
          <w:lang w:val="en-AU" w:eastAsia="zh-CN"/>
        </w:rPr>
        <w:t xml:space="preserve"> in</w:t>
      </w:r>
      <w:r w:rsidR="00586F48" w:rsidRPr="00F56415">
        <w:rPr>
          <w:rFonts w:ascii="Times New Roman" w:hAnsi="Times New Roman"/>
          <w:b/>
          <w:sz w:val="28"/>
          <w:szCs w:val="24"/>
          <w:lang w:val="en-AU" w:eastAsia="zh-CN"/>
        </w:rPr>
        <w:t xml:space="preserve"> </w:t>
      </w:r>
      <w:hyperlink r:id="rId8" w:history="1">
        <w:r w:rsidR="00586F48" w:rsidRPr="00F56415">
          <w:rPr>
            <w:rFonts w:ascii="Times New Roman" w:eastAsia="Cambria" w:hAnsi="Times New Roman"/>
            <w:b/>
            <w:sz w:val="28"/>
            <w:szCs w:val="28"/>
            <w:lang w:val="en-AU" w:eastAsia="en-US" w:bidi="ar-SA"/>
          </w:rPr>
          <w:t>the Danish Diet, Cancer, and Health Cohort</w:t>
        </w:r>
      </w:hyperlink>
    </w:p>
    <w:p w14:paraId="749D0EEC" w14:textId="77777777" w:rsidR="006368FA" w:rsidRPr="007D4764" w:rsidRDefault="00076AF1" w:rsidP="00C01185">
      <w:pPr>
        <w:pStyle w:val="MDPI16affiliation"/>
        <w:suppressLineNumbers/>
        <w:spacing w:after="240" w:line="480" w:lineRule="auto"/>
        <w:ind w:left="0" w:firstLine="0"/>
        <w:jc w:val="both"/>
        <w:rPr>
          <w:rFonts w:ascii="Times New Roman" w:hAnsi="Times New Roman"/>
          <w:b/>
          <w:sz w:val="28"/>
          <w:szCs w:val="24"/>
          <w:lang w:val="en-AU" w:eastAsia="zh-CN"/>
        </w:rPr>
      </w:pPr>
      <w:r w:rsidRPr="009F065C">
        <w:rPr>
          <w:rFonts w:ascii="Times New Roman" w:hAnsi="Times New Roman"/>
          <w:b/>
          <w:sz w:val="24"/>
          <w:szCs w:val="24"/>
          <w:lang w:eastAsia="zh-CN"/>
        </w:rPr>
        <w:t xml:space="preserve">Cover </w:t>
      </w:r>
      <w:r w:rsidR="00205CF6" w:rsidRPr="009F065C">
        <w:rPr>
          <w:rFonts w:ascii="Times New Roman" w:hAnsi="Times New Roman"/>
          <w:b/>
          <w:sz w:val="24"/>
          <w:szCs w:val="24"/>
          <w:lang w:eastAsia="zh-CN"/>
        </w:rPr>
        <w:t xml:space="preserve">title: </w:t>
      </w:r>
      <w:r w:rsidR="006368FA" w:rsidRPr="009F065C">
        <w:rPr>
          <w:rFonts w:ascii="Times New Roman" w:hAnsi="Times New Roman"/>
          <w:sz w:val="24"/>
          <w:szCs w:val="24"/>
          <w:lang w:eastAsia="zh-CN"/>
        </w:rPr>
        <w:t xml:space="preserve">Flavonoid intake and </w:t>
      </w:r>
      <w:r w:rsidR="006368FA">
        <w:rPr>
          <w:rFonts w:ascii="Times New Roman" w:hAnsi="Times New Roman"/>
          <w:sz w:val="24"/>
          <w:szCs w:val="24"/>
          <w:lang w:eastAsia="zh-CN"/>
        </w:rPr>
        <w:t>ischemic heart disease</w:t>
      </w:r>
    </w:p>
    <w:p w14:paraId="48527044" w14:textId="77777777" w:rsidR="0038488C" w:rsidRPr="00283820" w:rsidRDefault="0038488C" w:rsidP="00C01185">
      <w:pPr>
        <w:pStyle w:val="MDPI16affiliation"/>
        <w:suppressLineNumbers/>
        <w:spacing w:after="240" w:line="480" w:lineRule="auto"/>
        <w:ind w:left="0" w:firstLine="0"/>
        <w:jc w:val="both"/>
        <w:rPr>
          <w:rFonts w:ascii="Times New Roman" w:hAnsi="Times New Roman"/>
          <w:sz w:val="24"/>
          <w:szCs w:val="24"/>
        </w:rPr>
      </w:pPr>
      <w:r w:rsidRPr="00283820">
        <w:rPr>
          <w:rFonts w:ascii="Times New Roman" w:hAnsi="Times New Roman"/>
          <w:sz w:val="24"/>
          <w:szCs w:val="24"/>
        </w:rPr>
        <w:t>Benjamin H</w:t>
      </w:r>
      <w:r w:rsidR="00867C8B" w:rsidRPr="00283820">
        <w:rPr>
          <w:rFonts w:ascii="Times New Roman" w:hAnsi="Times New Roman"/>
          <w:sz w:val="24"/>
          <w:szCs w:val="24"/>
        </w:rPr>
        <w:t>.</w:t>
      </w:r>
      <w:r w:rsidRPr="00283820">
        <w:rPr>
          <w:rFonts w:ascii="Times New Roman" w:hAnsi="Times New Roman"/>
          <w:sz w:val="24"/>
          <w:szCs w:val="24"/>
        </w:rPr>
        <w:t xml:space="preserve"> Parmenter</w:t>
      </w:r>
      <w:r w:rsidR="00283820">
        <w:rPr>
          <w:rFonts w:ascii="Times New Roman" w:hAnsi="Times New Roman"/>
          <w:sz w:val="24"/>
          <w:szCs w:val="24"/>
          <w:vertAlign w:val="superscript"/>
        </w:rPr>
        <w:t>1</w:t>
      </w:r>
      <w:r w:rsidR="00A8246C">
        <w:rPr>
          <w:rFonts w:ascii="Times New Roman" w:hAnsi="Times New Roman"/>
          <w:sz w:val="24"/>
          <w:szCs w:val="24"/>
          <w:vertAlign w:val="superscript"/>
        </w:rPr>
        <w:t>,2</w:t>
      </w:r>
      <w:r w:rsidR="006C6F3B" w:rsidRPr="00283820">
        <w:rPr>
          <w:rFonts w:ascii="Times New Roman" w:hAnsi="Times New Roman"/>
          <w:sz w:val="24"/>
          <w:szCs w:val="24"/>
        </w:rPr>
        <w:t>, Frederik Dalgaard</w:t>
      </w:r>
      <w:r w:rsidR="00A8246C">
        <w:rPr>
          <w:rFonts w:ascii="Times New Roman" w:hAnsi="Times New Roman"/>
          <w:sz w:val="24"/>
          <w:szCs w:val="24"/>
          <w:vertAlign w:val="superscript"/>
        </w:rPr>
        <w:t>3</w:t>
      </w:r>
      <w:r w:rsidR="006C6F3B" w:rsidRPr="00283820">
        <w:rPr>
          <w:rFonts w:ascii="Times New Roman" w:hAnsi="Times New Roman"/>
          <w:sz w:val="24"/>
          <w:szCs w:val="24"/>
        </w:rPr>
        <w:t>, Kevin Murray</w:t>
      </w:r>
      <w:r w:rsidR="00A8246C">
        <w:rPr>
          <w:rFonts w:ascii="Times New Roman" w:hAnsi="Times New Roman"/>
          <w:sz w:val="24"/>
          <w:szCs w:val="24"/>
          <w:vertAlign w:val="superscript"/>
        </w:rPr>
        <w:t>4</w:t>
      </w:r>
      <w:r w:rsidRPr="00283820">
        <w:rPr>
          <w:rFonts w:ascii="Times New Roman" w:hAnsi="Times New Roman"/>
          <w:sz w:val="24"/>
          <w:szCs w:val="24"/>
        </w:rPr>
        <w:t xml:space="preserve">, </w:t>
      </w:r>
      <w:r w:rsidR="00224ADA" w:rsidRPr="00283820">
        <w:rPr>
          <w:rFonts w:ascii="Times New Roman" w:hAnsi="Times New Roman"/>
          <w:sz w:val="24"/>
          <w:szCs w:val="24"/>
        </w:rPr>
        <w:t>Guillaume Marquis Gravel</w:t>
      </w:r>
      <w:r w:rsidR="00A8246C">
        <w:rPr>
          <w:rFonts w:ascii="Times New Roman" w:hAnsi="Times New Roman"/>
          <w:sz w:val="24"/>
          <w:szCs w:val="24"/>
          <w:vertAlign w:val="superscript"/>
        </w:rPr>
        <w:t>5</w:t>
      </w:r>
      <w:r w:rsidR="00224ADA" w:rsidRPr="00283820">
        <w:rPr>
          <w:rFonts w:ascii="Times New Roman" w:hAnsi="Times New Roman"/>
          <w:sz w:val="24"/>
          <w:szCs w:val="24"/>
        </w:rPr>
        <w:t xml:space="preserve">, </w:t>
      </w:r>
      <w:r w:rsidR="00912FAB" w:rsidRPr="00912FAB">
        <w:rPr>
          <w:rFonts w:ascii="Times New Roman" w:hAnsi="Times New Roman"/>
          <w:sz w:val="24"/>
          <w:szCs w:val="24"/>
        </w:rPr>
        <w:t xml:space="preserve">Aedín </w:t>
      </w:r>
      <w:r w:rsidRPr="00283820">
        <w:rPr>
          <w:rFonts w:ascii="Times New Roman" w:hAnsi="Times New Roman"/>
          <w:sz w:val="24"/>
          <w:szCs w:val="24"/>
        </w:rPr>
        <w:t>Ca</w:t>
      </w:r>
      <w:r w:rsidR="006C6F3B" w:rsidRPr="00283820">
        <w:rPr>
          <w:rFonts w:ascii="Times New Roman" w:hAnsi="Times New Roman"/>
          <w:sz w:val="24"/>
          <w:szCs w:val="24"/>
        </w:rPr>
        <w:t>ssidy</w:t>
      </w:r>
      <w:r w:rsidR="00A8246C">
        <w:rPr>
          <w:rFonts w:ascii="Times New Roman" w:hAnsi="Times New Roman"/>
          <w:sz w:val="24"/>
          <w:szCs w:val="24"/>
          <w:vertAlign w:val="superscript"/>
        </w:rPr>
        <w:t>6</w:t>
      </w:r>
      <w:r w:rsidRPr="00283820">
        <w:rPr>
          <w:rFonts w:ascii="Times New Roman" w:hAnsi="Times New Roman"/>
          <w:sz w:val="24"/>
          <w:szCs w:val="24"/>
        </w:rPr>
        <w:t>, Catherine P</w:t>
      </w:r>
      <w:r w:rsidR="00867C8B" w:rsidRPr="00283820">
        <w:rPr>
          <w:rFonts w:ascii="Times New Roman" w:hAnsi="Times New Roman"/>
          <w:sz w:val="24"/>
          <w:szCs w:val="24"/>
        </w:rPr>
        <w:t>.</w:t>
      </w:r>
      <w:r w:rsidR="006C6F3B" w:rsidRPr="00283820">
        <w:rPr>
          <w:rFonts w:ascii="Times New Roman" w:hAnsi="Times New Roman"/>
          <w:sz w:val="24"/>
          <w:szCs w:val="24"/>
        </w:rPr>
        <w:t xml:space="preserve"> Bondonno</w:t>
      </w:r>
      <w:r w:rsidR="00A8246C">
        <w:rPr>
          <w:rFonts w:ascii="Times New Roman" w:hAnsi="Times New Roman"/>
          <w:sz w:val="24"/>
          <w:szCs w:val="24"/>
          <w:vertAlign w:val="superscript"/>
        </w:rPr>
        <w:t>2</w:t>
      </w:r>
      <w:r w:rsidRPr="00283820">
        <w:rPr>
          <w:rFonts w:ascii="Times New Roman" w:hAnsi="Times New Roman"/>
          <w:sz w:val="24"/>
          <w:szCs w:val="24"/>
          <w:vertAlign w:val="superscript"/>
        </w:rPr>
        <w:t>,</w:t>
      </w:r>
      <w:r w:rsidR="00E26540" w:rsidRPr="00283820">
        <w:rPr>
          <w:rFonts w:ascii="Times New Roman" w:hAnsi="Times New Roman"/>
          <w:sz w:val="24"/>
          <w:szCs w:val="24"/>
          <w:vertAlign w:val="superscript"/>
        </w:rPr>
        <w:t>7</w:t>
      </w:r>
      <w:r w:rsidR="00910436" w:rsidRPr="00283820">
        <w:rPr>
          <w:rFonts w:ascii="Times New Roman" w:hAnsi="Times New Roman"/>
          <w:sz w:val="24"/>
          <w:szCs w:val="24"/>
        </w:rPr>
        <w:t>,</w:t>
      </w:r>
      <w:r w:rsidRPr="00283820">
        <w:rPr>
          <w:rFonts w:ascii="Times New Roman" w:hAnsi="Times New Roman"/>
          <w:sz w:val="24"/>
          <w:szCs w:val="24"/>
        </w:rPr>
        <w:t xml:space="preserve"> Joshua R</w:t>
      </w:r>
      <w:r w:rsidR="00867C8B" w:rsidRPr="00283820">
        <w:rPr>
          <w:rFonts w:ascii="Times New Roman" w:hAnsi="Times New Roman"/>
          <w:sz w:val="24"/>
          <w:szCs w:val="24"/>
        </w:rPr>
        <w:t>.</w:t>
      </w:r>
      <w:r w:rsidR="006C6F3B" w:rsidRPr="00283820">
        <w:rPr>
          <w:rFonts w:ascii="Times New Roman" w:hAnsi="Times New Roman"/>
          <w:sz w:val="24"/>
          <w:szCs w:val="24"/>
        </w:rPr>
        <w:t xml:space="preserve"> Lewis</w:t>
      </w:r>
      <w:r w:rsidR="00A8246C">
        <w:rPr>
          <w:rFonts w:ascii="Times New Roman" w:hAnsi="Times New Roman"/>
          <w:sz w:val="24"/>
          <w:szCs w:val="24"/>
          <w:vertAlign w:val="superscript"/>
        </w:rPr>
        <w:t>2</w:t>
      </w:r>
      <w:r w:rsidR="00910436" w:rsidRPr="00283820">
        <w:rPr>
          <w:rFonts w:ascii="Times New Roman" w:hAnsi="Times New Roman"/>
          <w:sz w:val="24"/>
          <w:szCs w:val="24"/>
          <w:vertAlign w:val="superscript"/>
        </w:rPr>
        <w:t>,7</w:t>
      </w:r>
      <w:r w:rsidR="00E26540" w:rsidRPr="00283820">
        <w:rPr>
          <w:rFonts w:ascii="Times New Roman" w:hAnsi="Times New Roman"/>
          <w:sz w:val="24"/>
          <w:szCs w:val="24"/>
          <w:vertAlign w:val="superscript"/>
        </w:rPr>
        <w:t>,8</w:t>
      </w:r>
      <w:r w:rsidRPr="00283820">
        <w:rPr>
          <w:rFonts w:ascii="Times New Roman" w:hAnsi="Times New Roman"/>
          <w:sz w:val="24"/>
          <w:szCs w:val="24"/>
        </w:rPr>
        <w:t>, Kevin D</w:t>
      </w:r>
      <w:r w:rsidR="00867C8B" w:rsidRPr="00283820">
        <w:rPr>
          <w:rFonts w:ascii="Times New Roman" w:hAnsi="Times New Roman"/>
          <w:sz w:val="24"/>
          <w:szCs w:val="24"/>
        </w:rPr>
        <w:t>.</w:t>
      </w:r>
      <w:r w:rsidR="006C6F3B" w:rsidRPr="00283820">
        <w:rPr>
          <w:rFonts w:ascii="Times New Roman" w:hAnsi="Times New Roman"/>
          <w:sz w:val="24"/>
          <w:szCs w:val="24"/>
        </w:rPr>
        <w:t xml:space="preserve"> Croft</w:t>
      </w:r>
      <w:r w:rsidRPr="00283820">
        <w:rPr>
          <w:rFonts w:ascii="Times New Roman" w:hAnsi="Times New Roman"/>
          <w:sz w:val="24"/>
          <w:szCs w:val="24"/>
          <w:vertAlign w:val="superscript"/>
        </w:rPr>
        <w:t>1</w:t>
      </w:r>
      <w:r w:rsidR="006C6F3B" w:rsidRPr="00283820">
        <w:rPr>
          <w:rFonts w:ascii="Times New Roman" w:hAnsi="Times New Roman"/>
          <w:sz w:val="24"/>
          <w:szCs w:val="24"/>
        </w:rPr>
        <w:t>, Cecilie Kyrø</w:t>
      </w:r>
      <w:r w:rsidR="00283820" w:rsidRPr="00283820">
        <w:rPr>
          <w:rFonts w:ascii="Times New Roman" w:hAnsi="Times New Roman"/>
          <w:sz w:val="24"/>
          <w:szCs w:val="24"/>
          <w:vertAlign w:val="superscript"/>
        </w:rPr>
        <w:t>9</w:t>
      </w:r>
      <w:r w:rsidR="006C6F3B" w:rsidRPr="00283820">
        <w:rPr>
          <w:rFonts w:ascii="Times New Roman" w:hAnsi="Times New Roman"/>
          <w:sz w:val="24"/>
          <w:szCs w:val="24"/>
        </w:rPr>
        <w:t>, Gunnar Gislason</w:t>
      </w:r>
      <w:r w:rsidR="00A8246C">
        <w:rPr>
          <w:rFonts w:ascii="Times New Roman" w:hAnsi="Times New Roman"/>
          <w:sz w:val="24"/>
          <w:szCs w:val="24"/>
          <w:vertAlign w:val="superscript"/>
        </w:rPr>
        <w:t>3</w:t>
      </w:r>
      <w:r w:rsidR="00283820" w:rsidRPr="00283820">
        <w:rPr>
          <w:rFonts w:ascii="Times New Roman" w:hAnsi="Times New Roman"/>
          <w:sz w:val="24"/>
          <w:szCs w:val="24"/>
          <w:vertAlign w:val="superscript"/>
        </w:rPr>
        <w:t>,10,11</w:t>
      </w:r>
      <w:r w:rsidR="006C6F3B" w:rsidRPr="00283820">
        <w:rPr>
          <w:rFonts w:ascii="Times New Roman" w:hAnsi="Times New Roman"/>
          <w:sz w:val="24"/>
          <w:szCs w:val="24"/>
        </w:rPr>
        <w:t>, Augustin Scalbert</w:t>
      </w:r>
      <w:r w:rsidR="00E26540" w:rsidRPr="00283820">
        <w:rPr>
          <w:rFonts w:ascii="Times New Roman" w:hAnsi="Times New Roman"/>
          <w:sz w:val="24"/>
          <w:szCs w:val="24"/>
          <w:vertAlign w:val="superscript"/>
        </w:rPr>
        <w:t>12</w:t>
      </w:r>
      <w:r w:rsidR="006C6F3B" w:rsidRPr="00283820">
        <w:rPr>
          <w:rFonts w:ascii="Times New Roman" w:hAnsi="Times New Roman"/>
          <w:sz w:val="24"/>
          <w:szCs w:val="24"/>
        </w:rPr>
        <w:t>, Anne Tjønneland</w:t>
      </w:r>
      <w:r w:rsidR="00283820" w:rsidRPr="00283820">
        <w:rPr>
          <w:rFonts w:ascii="Times New Roman" w:hAnsi="Times New Roman"/>
          <w:sz w:val="24"/>
          <w:szCs w:val="24"/>
          <w:vertAlign w:val="superscript"/>
        </w:rPr>
        <w:t>9</w:t>
      </w:r>
      <w:r w:rsidR="00E26540" w:rsidRPr="00283820">
        <w:rPr>
          <w:rFonts w:ascii="Times New Roman" w:hAnsi="Times New Roman"/>
          <w:sz w:val="24"/>
          <w:szCs w:val="24"/>
          <w:vertAlign w:val="superscript"/>
        </w:rPr>
        <w:t>,13</w:t>
      </w:r>
      <w:r w:rsidRPr="00283820">
        <w:rPr>
          <w:rFonts w:ascii="Times New Roman" w:hAnsi="Times New Roman"/>
          <w:sz w:val="24"/>
          <w:szCs w:val="24"/>
        </w:rPr>
        <w:t xml:space="preserve">, </w:t>
      </w:r>
      <w:r w:rsidR="00224ADA" w:rsidRPr="00283820">
        <w:rPr>
          <w:rFonts w:ascii="Times New Roman" w:hAnsi="Times New Roman"/>
          <w:sz w:val="24"/>
          <w:szCs w:val="24"/>
        </w:rPr>
        <w:t>Kim Overvad</w:t>
      </w:r>
      <w:r w:rsidR="00E26540" w:rsidRPr="00283820">
        <w:rPr>
          <w:rFonts w:ascii="Times New Roman" w:hAnsi="Times New Roman"/>
          <w:sz w:val="24"/>
          <w:szCs w:val="24"/>
          <w:vertAlign w:val="superscript"/>
        </w:rPr>
        <w:t>14</w:t>
      </w:r>
      <w:r w:rsidR="00224ADA" w:rsidRPr="00283820">
        <w:rPr>
          <w:rFonts w:ascii="Times New Roman" w:hAnsi="Times New Roman"/>
          <w:sz w:val="24"/>
          <w:szCs w:val="24"/>
        </w:rPr>
        <w:t xml:space="preserve">, </w:t>
      </w:r>
      <w:r w:rsidRPr="00283820">
        <w:rPr>
          <w:rFonts w:ascii="Times New Roman" w:hAnsi="Times New Roman"/>
          <w:sz w:val="24"/>
          <w:szCs w:val="24"/>
        </w:rPr>
        <w:t>Jonathan M</w:t>
      </w:r>
      <w:r w:rsidR="00867C8B" w:rsidRPr="00283820">
        <w:rPr>
          <w:rFonts w:ascii="Times New Roman" w:hAnsi="Times New Roman"/>
          <w:sz w:val="24"/>
          <w:szCs w:val="24"/>
        </w:rPr>
        <w:t>.</w:t>
      </w:r>
      <w:r w:rsidR="006C6F3B" w:rsidRPr="00283820">
        <w:rPr>
          <w:rFonts w:ascii="Times New Roman" w:hAnsi="Times New Roman"/>
          <w:sz w:val="24"/>
          <w:szCs w:val="24"/>
        </w:rPr>
        <w:t xml:space="preserve"> Hodgson</w:t>
      </w:r>
      <w:r w:rsidR="00A8246C">
        <w:rPr>
          <w:rFonts w:ascii="Times New Roman" w:hAnsi="Times New Roman"/>
          <w:sz w:val="24"/>
          <w:szCs w:val="24"/>
          <w:vertAlign w:val="superscript"/>
        </w:rPr>
        <w:t>2</w:t>
      </w:r>
      <w:r w:rsidR="00E26540" w:rsidRPr="00283820">
        <w:rPr>
          <w:rFonts w:ascii="Times New Roman" w:hAnsi="Times New Roman"/>
          <w:sz w:val="24"/>
          <w:szCs w:val="24"/>
          <w:vertAlign w:val="superscript"/>
        </w:rPr>
        <w:t>,7</w:t>
      </w:r>
      <w:r w:rsidRPr="00283820">
        <w:rPr>
          <w:rFonts w:ascii="Times New Roman" w:hAnsi="Times New Roman"/>
          <w:sz w:val="24"/>
          <w:szCs w:val="24"/>
        </w:rPr>
        <w:t>, Nicola P</w:t>
      </w:r>
      <w:r w:rsidR="00867C8B" w:rsidRPr="00283820">
        <w:rPr>
          <w:rFonts w:ascii="Times New Roman" w:hAnsi="Times New Roman"/>
          <w:sz w:val="24"/>
          <w:szCs w:val="24"/>
        </w:rPr>
        <w:t>.</w:t>
      </w:r>
      <w:r w:rsidR="006C6F3B" w:rsidRPr="00283820">
        <w:rPr>
          <w:rFonts w:ascii="Times New Roman" w:hAnsi="Times New Roman"/>
          <w:sz w:val="24"/>
          <w:szCs w:val="24"/>
        </w:rPr>
        <w:t xml:space="preserve"> Bondonno</w:t>
      </w:r>
      <w:r w:rsidRPr="00283820">
        <w:rPr>
          <w:rFonts w:ascii="Times New Roman" w:hAnsi="Times New Roman"/>
          <w:sz w:val="24"/>
          <w:szCs w:val="24"/>
          <w:vertAlign w:val="superscript"/>
        </w:rPr>
        <w:t>1,</w:t>
      </w:r>
      <w:r w:rsidR="00A8246C">
        <w:rPr>
          <w:rFonts w:ascii="Times New Roman" w:hAnsi="Times New Roman"/>
          <w:sz w:val="24"/>
          <w:szCs w:val="24"/>
          <w:vertAlign w:val="superscript"/>
        </w:rPr>
        <w:t>2</w:t>
      </w:r>
      <w:r w:rsidR="00224ADA" w:rsidRPr="00283820">
        <w:rPr>
          <w:rFonts w:ascii="Times New Roman" w:hAnsi="Times New Roman"/>
          <w:sz w:val="24"/>
          <w:szCs w:val="24"/>
          <w:vertAlign w:val="superscript"/>
        </w:rPr>
        <w:t>,</w:t>
      </w:r>
      <w:r w:rsidR="00283820" w:rsidRPr="00283820">
        <w:rPr>
          <w:rFonts w:ascii="Times New Roman" w:hAnsi="Times New Roman"/>
          <w:sz w:val="24"/>
          <w:szCs w:val="24"/>
          <w:vertAlign w:val="superscript"/>
        </w:rPr>
        <w:t>9</w:t>
      </w:r>
    </w:p>
    <w:p w14:paraId="1DA9B659" w14:textId="77777777" w:rsidR="0038488C" w:rsidRPr="00F56415" w:rsidRDefault="0038488C" w:rsidP="000411C6">
      <w:pPr>
        <w:spacing w:after="0" w:line="480" w:lineRule="auto"/>
        <w:rPr>
          <w:rFonts w:ascii="Times New Roman" w:hAnsi="Times New Roman"/>
          <w:color w:val="000000"/>
          <w:sz w:val="24"/>
          <w:szCs w:val="24"/>
          <w:lang w:val="en-GB"/>
        </w:rPr>
      </w:pPr>
      <w:r w:rsidRPr="00F56415">
        <w:rPr>
          <w:rFonts w:ascii="Times New Roman" w:hAnsi="Times New Roman"/>
          <w:color w:val="000000"/>
          <w:sz w:val="24"/>
          <w:szCs w:val="24"/>
          <w:vertAlign w:val="superscript"/>
        </w:rPr>
        <w:t>1</w:t>
      </w:r>
      <w:r w:rsidRPr="00F56415">
        <w:rPr>
          <w:rFonts w:ascii="Times New Roman" w:hAnsi="Times New Roman"/>
          <w:color w:val="000000"/>
          <w:sz w:val="24"/>
          <w:szCs w:val="24"/>
          <w:lang w:val="en-GB"/>
        </w:rPr>
        <w:t>School of Biomedical Sciences, University of Western Australia, Royal Perth Hospital, Perth, Australia;</w:t>
      </w:r>
    </w:p>
    <w:p w14:paraId="12C53F6A" w14:textId="77777777" w:rsidR="00A8246C" w:rsidRPr="00F56415" w:rsidRDefault="00A8246C" w:rsidP="000411C6">
      <w:pPr>
        <w:spacing w:after="0" w:line="480" w:lineRule="auto"/>
        <w:rPr>
          <w:rFonts w:ascii="Times New Roman" w:hAnsi="Times New Roman"/>
          <w:color w:val="000000"/>
          <w:sz w:val="24"/>
          <w:szCs w:val="24"/>
        </w:rPr>
      </w:pPr>
      <w:r w:rsidRPr="00F56415">
        <w:rPr>
          <w:rFonts w:ascii="Times New Roman" w:hAnsi="Times New Roman"/>
          <w:color w:val="000000"/>
          <w:sz w:val="24"/>
          <w:szCs w:val="24"/>
          <w:vertAlign w:val="superscript"/>
        </w:rPr>
        <w:t>2</w:t>
      </w:r>
      <w:r w:rsidRPr="00F56415">
        <w:rPr>
          <w:rFonts w:ascii="Times New Roman" w:hAnsi="Times New Roman"/>
          <w:color w:val="000000"/>
          <w:sz w:val="24"/>
          <w:szCs w:val="24"/>
        </w:rPr>
        <w:t>Institute for Nutrition Research, School of Medical and Health Sciences, Edith Cowan University, Perth, Australia;</w:t>
      </w:r>
    </w:p>
    <w:p w14:paraId="341E7922" w14:textId="77777777" w:rsidR="0038488C" w:rsidRPr="00F56415" w:rsidRDefault="00A8246C" w:rsidP="000411C6">
      <w:pPr>
        <w:spacing w:after="0" w:line="480" w:lineRule="auto"/>
        <w:rPr>
          <w:rFonts w:ascii="Times New Roman" w:hAnsi="Times New Roman"/>
          <w:color w:val="000000"/>
          <w:sz w:val="24"/>
          <w:szCs w:val="24"/>
        </w:rPr>
      </w:pPr>
      <w:r w:rsidRPr="00F56415">
        <w:rPr>
          <w:rFonts w:ascii="Times New Roman" w:hAnsi="Times New Roman"/>
          <w:color w:val="000000"/>
          <w:sz w:val="24"/>
          <w:szCs w:val="24"/>
          <w:vertAlign w:val="superscript"/>
        </w:rPr>
        <w:t>3</w:t>
      </w:r>
      <w:r w:rsidR="0038488C" w:rsidRPr="00F56415">
        <w:rPr>
          <w:rFonts w:ascii="Times New Roman" w:hAnsi="Times New Roman"/>
          <w:color w:val="000000"/>
          <w:sz w:val="24"/>
          <w:szCs w:val="24"/>
        </w:rPr>
        <w:t>Department of Cardiology, Herlev &amp; Gentofte University Hospital, Copenhagen, Denmark;</w:t>
      </w:r>
    </w:p>
    <w:p w14:paraId="1019ECF7" w14:textId="77777777" w:rsidR="0038488C" w:rsidRPr="00F56415" w:rsidRDefault="00A8246C" w:rsidP="000411C6">
      <w:pPr>
        <w:spacing w:after="0" w:line="480" w:lineRule="auto"/>
        <w:rPr>
          <w:rFonts w:ascii="Times New Roman" w:hAnsi="Times New Roman"/>
          <w:color w:val="000000"/>
          <w:sz w:val="24"/>
          <w:szCs w:val="24"/>
        </w:rPr>
      </w:pPr>
      <w:r w:rsidRPr="00F56415">
        <w:rPr>
          <w:rFonts w:ascii="Times New Roman" w:hAnsi="Times New Roman"/>
          <w:color w:val="000000"/>
          <w:sz w:val="24"/>
          <w:szCs w:val="24"/>
          <w:vertAlign w:val="superscript"/>
        </w:rPr>
        <w:t>4</w:t>
      </w:r>
      <w:r w:rsidR="0038488C" w:rsidRPr="00F56415">
        <w:rPr>
          <w:rFonts w:ascii="Times New Roman" w:hAnsi="Times New Roman"/>
          <w:color w:val="000000"/>
          <w:sz w:val="24"/>
          <w:szCs w:val="24"/>
        </w:rPr>
        <w:t>School of Population and Global Health, University of Western Australia, Australia;</w:t>
      </w:r>
    </w:p>
    <w:p w14:paraId="4DA46A84" w14:textId="77777777" w:rsidR="00E26540" w:rsidRPr="00F56415" w:rsidRDefault="00A8246C" w:rsidP="000411C6">
      <w:pPr>
        <w:spacing w:after="0" w:line="480" w:lineRule="auto"/>
        <w:rPr>
          <w:rFonts w:ascii="Times New Roman" w:hAnsi="Times New Roman"/>
          <w:color w:val="000000"/>
          <w:sz w:val="24"/>
          <w:lang w:val="fr-FR"/>
        </w:rPr>
      </w:pPr>
      <w:r w:rsidRPr="00F56415">
        <w:rPr>
          <w:rFonts w:ascii="Times New Roman" w:hAnsi="Times New Roman"/>
          <w:color w:val="000000"/>
          <w:sz w:val="24"/>
          <w:vertAlign w:val="superscript"/>
          <w:lang w:val="fr-FR"/>
        </w:rPr>
        <w:t>5</w:t>
      </w:r>
      <w:r w:rsidR="00E26540" w:rsidRPr="00F56415">
        <w:rPr>
          <w:rFonts w:ascii="Times New Roman" w:hAnsi="Times New Roman"/>
          <w:color w:val="000000"/>
          <w:sz w:val="24"/>
          <w:lang w:val="fr-FR"/>
        </w:rPr>
        <w:t>Montreal Heart Institute, Université de Montréal, Montréal, Quebec, Canada</w:t>
      </w:r>
    </w:p>
    <w:p w14:paraId="379718EE" w14:textId="77777777" w:rsidR="0038488C" w:rsidRPr="00F56415" w:rsidRDefault="00A8246C" w:rsidP="000411C6">
      <w:pPr>
        <w:spacing w:after="0" w:line="480" w:lineRule="auto"/>
        <w:rPr>
          <w:rFonts w:ascii="Times New Roman" w:hAnsi="Times New Roman"/>
          <w:color w:val="000000"/>
          <w:sz w:val="24"/>
          <w:szCs w:val="24"/>
        </w:rPr>
      </w:pPr>
      <w:r w:rsidRPr="00F56415">
        <w:rPr>
          <w:rFonts w:ascii="Times New Roman" w:hAnsi="Times New Roman"/>
          <w:color w:val="000000"/>
          <w:sz w:val="24"/>
          <w:szCs w:val="24"/>
          <w:vertAlign w:val="superscript"/>
          <w:lang w:val="en-GB"/>
        </w:rPr>
        <w:t>6</w:t>
      </w:r>
      <w:r w:rsidR="0038488C" w:rsidRPr="00F56415">
        <w:rPr>
          <w:rFonts w:ascii="Times New Roman" w:hAnsi="Times New Roman"/>
          <w:color w:val="000000"/>
          <w:sz w:val="24"/>
          <w:szCs w:val="24"/>
        </w:rPr>
        <w:t>Institute for Global Food Security, Queen’s University, Belfast, Northern Ireland;</w:t>
      </w:r>
    </w:p>
    <w:p w14:paraId="3AA4272C" w14:textId="77777777" w:rsidR="00910436" w:rsidRPr="00283820" w:rsidRDefault="00E26540" w:rsidP="000411C6">
      <w:pPr>
        <w:spacing w:after="0" w:line="480" w:lineRule="auto"/>
        <w:rPr>
          <w:rFonts w:ascii="Times New Roman" w:eastAsia="Calibri" w:hAnsi="Times New Roman"/>
          <w:color w:val="000000"/>
          <w:sz w:val="24"/>
          <w:szCs w:val="32"/>
          <w:lang w:val="en-GB"/>
        </w:rPr>
      </w:pPr>
      <w:r w:rsidRPr="00F56415">
        <w:rPr>
          <w:rFonts w:ascii="Times New Roman" w:hAnsi="Times New Roman"/>
          <w:color w:val="000000"/>
          <w:sz w:val="24"/>
          <w:szCs w:val="24"/>
          <w:vertAlign w:val="superscript"/>
        </w:rPr>
        <w:t>7</w:t>
      </w:r>
      <w:r w:rsidR="00910436" w:rsidRPr="00283820">
        <w:rPr>
          <w:rFonts w:ascii="Times New Roman" w:eastAsia="Calibri" w:hAnsi="Times New Roman"/>
          <w:color w:val="000000"/>
          <w:sz w:val="24"/>
          <w:szCs w:val="24"/>
          <w:lang w:val="en-GB"/>
        </w:rPr>
        <w:t>Medical School, University of Western Australia, Perth, Australia;</w:t>
      </w:r>
    </w:p>
    <w:p w14:paraId="467F8C1D" w14:textId="77777777" w:rsidR="00910436" w:rsidRPr="00283820" w:rsidRDefault="00E26540" w:rsidP="000411C6">
      <w:pPr>
        <w:spacing w:after="0" w:line="480" w:lineRule="auto"/>
        <w:rPr>
          <w:rFonts w:ascii="Times New Roman" w:hAnsi="Times New Roman"/>
          <w:sz w:val="24"/>
          <w:szCs w:val="24"/>
        </w:rPr>
      </w:pPr>
      <w:r w:rsidRPr="00F56415">
        <w:rPr>
          <w:rFonts w:ascii="Times New Roman" w:hAnsi="Times New Roman"/>
          <w:color w:val="000000"/>
          <w:sz w:val="24"/>
          <w:szCs w:val="24"/>
          <w:vertAlign w:val="superscript"/>
        </w:rPr>
        <w:t>8</w:t>
      </w:r>
      <w:r w:rsidR="00910436" w:rsidRPr="00283820">
        <w:rPr>
          <w:rFonts w:ascii="Times New Roman" w:hAnsi="Times New Roman"/>
          <w:sz w:val="24"/>
          <w:szCs w:val="24"/>
        </w:rPr>
        <w:t>Centre for Kidney Research, School of Public Health, The University of Sydney, Sydney, Australia;</w:t>
      </w:r>
    </w:p>
    <w:p w14:paraId="262F192A" w14:textId="77777777" w:rsidR="00910436" w:rsidRPr="00F56415" w:rsidRDefault="00283820" w:rsidP="000411C6">
      <w:pPr>
        <w:spacing w:after="0" w:line="480" w:lineRule="auto"/>
        <w:rPr>
          <w:rFonts w:ascii="Times New Roman" w:hAnsi="Times New Roman"/>
          <w:color w:val="000000"/>
          <w:sz w:val="24"/>
          <w:szCs w:val="24"/>
        </w:rPr>
      </w:pPr>
      <w:r w:rsidRPr="00F56415">
        <w:rPr>
          <w:rFonts w:ascii="Times New Roman" w:hAnsi="Times New Roman"/>
          <w:color w:val="000000"/>
          <w:sz w:val="24"/>
          <w:szCs w:val="24"/>
          <w:vertAlign w:val="superscript"/>
        </w:rPr>
        <w:t>9</w:t>
      </w:r>
      <w:r w:rsidR="0038488C" w:rsidRPr="00F56415">
        <w:rPr>
          <w:rFonts w:ascii="Times New Roman" w:hAnsi="Times New Roman"/>
          <w:color w:val="000000"/>
          <w:sz w:val="24"/>
          <w:szCs w:val="24"/>
        </w:rPr>
        <w:t xml:space="preserve">Danish Cancer Society Research </w:t>
      </w:r>
      <w:r w:rsidR="000E08A5" w:rsidRPr="00F56415">
        <w:rPr>
          <w:rFonts w:ascii="Times New Roman" w:hAnsi="Times New Roman"/>
          <w:color w:val="000000"/>
          <w:sz w:val="24"/>
          <w:szCs w:val="24"/>
        </w:rPr>
        <w:t>Center</w:t>
      </w:r>
      <w:r w:rsidR="0038488C" w:rsidRPr="00F56415">
        <w:rPr>
          <w:rFonts w:ascii="Times New Roman" w:hAnsi="Times New Roman"/>
          <w:color w:val="000000"/>
          <w:sz w:val="24"/>
          <w:szCs w:val="24"/>
        </w:rPr>
        <w:t>, Copenhagen, Denmark;</w:t>
      </w:r>
    </w:p>
    <w:p w14:paraId="77E537EC" w14:textId="77777777" w:rsidR="0038488C" w:rsidRPr="00F56415" w:rsidRDefault="00283820" w:rsidP="000411C6">
      <w:pPr>
        <w:spacing w:after="0" w:line="480" w:lineRule="auto"/>
        <w:rPr>
          <w:rFonts w:ascii="Times New Roman" w:hAnsi="Times New Roman"/>
          <w:iCs/>
          <w:color w:val="000000"/>
          <w:sz w:val="24"/>
          <w:szCs w:val="24"/>
        </w:rPr>
      </w:pPr>
      <w:r w:rsidRPr="00F56415">
        <w:rPr>
          <w:rFonts w:ascii="Times New Roman" w:hAnsi="Times New Roman"/>
          <w:color w:val="000000"/>
          <w:sz w:val="24"/>
          <w:szCs w:val="24"/>
          <w:vertAlign w:val="superscript"/>
        </w:rPr>
        <w:t>10</w:t>
      </w:r>
      <w:r w:rsidR="0038488C" w:rsidRPr="00F56415">
        <w:rPr>
          <w:rFonts w:ascii="Times New Roman" w:hAnsi="Times New Roman"/>
          <w:iCs/>
          <w:color w:val="000000"/>
          <w:sz w:val="24"/>
          <w:szCs w:val="24"/>
        </w:rPr>
        <w:t xml:space="preserve">The National Institute of Public Health, University of Southern Denmark, Odense, Denmark; </w:t>
      </w:r>
    </w:p>
    <w:p w14:paraId="2F9F4681" w14:textId="77777777" w:rsidR="0038488C" w:rsidRPr="00F56415" w:rsidRDefault="00283820" w:rsidP="000411C6">
      <w:pPr>
        <w:spacing w:after="0" w:line="480" w:lineRule="auto"/>
        <w:rPr>
          <w:rFonts w:ascii="Times New Roman" w:hAnsi="Times New Roman"/>
          <w:iCs/>
          <w:color w:val="000000"/>
          <w:sz w:val="24"/>
          <w:szCs w:val="24"/>
        </w:rPr>
      </w:pPr>
      <w:r w:rsidRPr="00F56415">
        <w:rPr>
          <w:rFonts w:ascii="Times New Roman" w:hAnsi="Times New Roman"/>
          <w:color w:val="000000"/>
          <w:sz w:val="24"/>
          <w:szCs w:val="24"/>
          <w:vertAlign w:val="superscript"/>
        </w:rPr>
        <w:t>11</w:t>
      </w:r>
      <w:r w:rsidR="0038488C" w:rsidRPr="00F56415">
        <w:rPr>
          <w:rFonts w:ascii="Times New Roman" w:hAnsi="Times New Roman"/>
          <w:iCs/>
          <w:color w:val="000000"/>
          <w:sz w:val="24"/>
          <w:szCs w:val="24"/>
        </w:rPr>
        <w:t>The Danish Heart Foundation, Copenhagen, Denmark;</w:t>
      </w:r>
    </w:p>
    <w:p w14:paraId="0C60A0C0" w14:textId="77777777" w:rsidR="00910436" w:rsidRPr="00F56415" w:rsidRDefault="00E26540" w:rsidP="000411C6">
      <w:pPr>
        <w:spacing w:after="0" w:line="480" w:lineRule="auto"/>
        <w:rPr>
          <w:rFonts w:ascii="Times New Roman" w:hAnsi="Times New Roman"/>
          <w:iCs/>
          <w:color w:val="000000"/>
          <w:sz w:val="24"/>
          <w:szCs w:val="24"/>
        </w:rPr>
      </w:pPr>
      <w:r w:rsidRPr="00F56415">
        <w:rPr>
          <w:rFonts w:ascii="Times New Roman" w:hAnsi="Times New Roman"/>
          <w:color w:val="000000"/>
          <w:sz w:val="24"/>
          <w:szCs w:val="24"/>
          <w:vertAlign w:val="superscript"/>
        </w:rPr>
        <w:t>12</w:t>
      </w:r>
      <w:r w:rsidR="0038488C" w:rsidRPr="00F56415">
        <w:rPr>
          <w:rFonts w:ascii="Times New Roman" w:hAnsi="Times New Roman"/>
          <w:iCs/>
          <w:color w:val="000000"/>
          <w:sz w:val="24"/>
          <w:szCs w:val="24"/>
        </w:rPr>
        <w:t>International Agency for Research on Cancer, Lyon, France;</w:t>
      </w:r>
    </w:p>
    <w:p w14:paraId="7203B013" w14:textId="77777777" w:rsidR="0038488C" w:rsidRPr="00F56415" w:rsidRDefault="00E26540" w:rsidP="000411C6">
      <w:pPr>
        <w:spacing w:after="0" w:line="480" w:lineRule="auto"/>
        <w:rPr>
          <w:rFonts w:ascii="Times New Roman" w:hAnsi="Times New Roman"/>
          <w:iCs/>
          <w:color w:val="000000"/>
          <w:sz w:val="24"/>
          <w:szCs w:val="24"/>
        </w:rPr>
      </w:pPr>
      <w:r w:rsidRPr="00F56415">
        <w:rPr>
          <w:rFonts w:ascii="Times New Roman" w:hAnsi="Times New Roman"/>
          <w:iCs/>
          <w:color w:val="000000"/>
          <w:sz w:val="24"/>
          <w:szCs w:val="24"/>
          <w:vertAlign w:val="superscript"/>
        </w:rPr>
        <w:lastRenderedPageBreak/>
        <w:t>13</w:t>
      </w:r>
      <w:r w:rsidR="0038488C" w:rsidRPr="00F56415">
        <w:rPr>
          <w:rFonts w:ascii="Times New Roman" w:hAnsi="Times New Roman"/>
          <w:iCs/>
          <w:color w:val="000000"/>
          <w:sz w:val="24"/>
          <w:szCs w:val="24"/>
        </w:rPr>
        <w:t>Department of Public Health, Faculty of Health and Medical Sciences, University of Copenhagen, Copenhagen, Denmark;</w:t>
      </w:r>
    </w:p>
    <w:p w14:paraId="1286D04D" w14:textId="77777777" w:rsidR="001D7724" w:rsidRPr="001D7724" w:rsidRDefault="00E26540" w:rsidP="001D7724">
      <w:pPr>
        <w:spacing w:line="480" w:lineRule="auto"/>
        <w:rPr>
          <w:rFonts w:ascii="Times New Roman" w:eastAsia="Times New Roman" w:hAnsi="Times New Roman"/>
          <w:sz w:val="24"/>
          <w:szCs w:val="24"/>
        </w:rPr>
      </w:pPr>
      <w:r w:rsidRPr="00F56415">
        <w:rPr>
          <w:rFonts w:ascii="Times New Roman" w:hAnsi="Times New Roman"/>
          <w:iCs/>
          <w:color w:val="000000"/>
          <w:sz w:val="24"/>
          <w:szCs w:val="24"/>
          <w:vertAlign w:val="superscript"/>
        </w:rPr>
        <w:t>14</w:t>
      </w:r>
      <w:r w:rsidRPr="00283820">
        <w:rPr>
          <w:rFonts w:ascii="Times New Roman" w:eastAsia="Times New Roman" w:hAnsi="Times New Roman"/>
          <w:sz w:val="24"/>
          <w:szCs w:val="24"/>
        </w:rPr>
        <w:t>Department of Public Health, Aarhus University, Aarhus, Denmark;</w:t>
      </w:r>
    </w:p>
    <w:p w14:paraId="58F1D624" w14:textId="77777777" w:rsidR="001D7724" w:rsidRDefault="00FF495A" w:rsidP="00C654CA">
      <w:pPr>
        <w:pStyle w:val="MDPI16affiliation"/>
        <w:spacing w:line="480" w:lineRule="auto"/>
        <w:ind w:left="0" w:firstLine="0"/>
        <w:rPr>
          <w:rFonts w:ascii="Times New Roman" w:hAnsi="Times New Roman"/>
          <w:color w:val="auto"/>
          <w:sz w:val="24"/>
        </w:rPr>
      </w:pPr>
      <w:r w:rsidRPr="00FF495A">
        <w:rPr>
          <w:rFonts w:ascii="Times New Roman" w:hAnsi="Times New Roman"/>
          <w:b/>
          <w:color w:val="auto"/>
          <w:sz w:val="24"/>
        </w:rPr>
        <w:t>Correspondence</w:t>
      </w:r>
    </w:p>
    <w:p w14:paraId="50B0F772" w14:textId="77777777" w:rsidR="00205CF6" w:rsidRPr="009F065C" w:rsidRDefault="00205CF6" w:rsidP="00C654CA">
      <w:pPr>
        <w:pStyle w:val="MDPI16affiliation"/>
        <w:spacing w:line="480" w:lineRule="auto"/>
        <w:ind w:left="0" w:firstLine="0"/>
        <w:rPr>
          <w:rFonts w:ascii="Times New Roman" w:hAnsi="Times New Roman"/>
          <w:sz w:val="24"/>
          <w:szCs w:val="24"/>
          <w:lang w:val="en-AU"/>
        </w:rPr>
      </w:pPr>
      <w:r w:rsidRPr="009F065C">
        <w:rPr>
          <w:rFonts w:ascii="Times New Roman" w:hAnsi="Times New Roman"/>
          <w:sz w:val="24"/>
          <w:szCs w:val="24"/>
          <w:lang w:val="en-AU"/>
        </w:rPr>
        <w:t>Nicola P. Bondonno</w:t>
      </w:r>
      <w:r w:rsidRPr="009F065C">
        <w:rPr>
          <w:rFonts w:ascii="Times New Roman" w:hAnsi="Times New Roman"/>
          <w:sz w:val="24"/>
          <w:szCs w:val="24"/>
          <w:lang w:val="en-AU"/>
        </w:rPr>
        <w:tab/>
      </w:r>
    </w:p>
    <w:p w14:paraId="3011BE7C" w14:textId="77777777" w:rsidR="000411C6" w:rsidRPr="009F065C" w:rsidRDefault="009E1BD4" w:rsidP="00C654CA">
      <w:pPr>
        <w:pStyle w:val="MDPI16affiliation"/>
        <w:spacing w:line="480" w:lineRule="auto"/>
        <w:ind w:left="0" w:firstLine="0"/>
        <w:rPr>
          <w:rFonts w:ascii="Times New Roman" w:hAnsi="Times New Roman"/>
          <w:sz w:val="24"/>
          <w:szCs w:val="24"/>
          <w:lang w:val="en-AU"/>
        </w:rPr>
      </w:pPr>
      <w:r w:rsidRPr="009F065C">
        <w:rPr>
          <w:rFonts w:ascii="Times New Roman" w:hAnsi="Times New Roman"/>
          <w:sz w:val="24"/>
          <w:szCs w:val="24"/>
          <w:lang w:val="en-AU"/>
        </w:rPr>
        <w:t>Level 4</w:t>
      </w:r>
      <w:r w:rsidR="00205CF6" w:rsidRPr="009F065C">
        <w:rPr>
          <w:rFonts w:ascii="Times New Roman" w:hAnsi="Times New Roman"/>
          <w:sz w:val="24"/>
          <w:szCs w:val="24"/>
          <w:lang w:val="en-AU"/>
        </w:rPr>
        <w:t xml:space="preserve">, </w:t>
      </w:r>
      <w:r w:rsidR="000411C6" w:rsidRPr="009F065C">
        <w:rPr>
          <w:rFonts w:ascii="Times New Roman" w:hAnsi="Times New Roman"/>
          <w:sz w:val="24"/>
          <w:szCs w:val="24"/>
          <w:lang w:val="en-AU"/>
        </w:rPr>
        <w:t xml:space="preserve">Royal Perth Hospital Research Foundation </w:t>
      </w:r>
    </w:p>
    <w:p w14:paraId="33C56E5E" w14:textId="77777777" w:rsidR="00205CF6" w:rsidRPr="009F065C" w:rsidRDefault="00205CF6" w:rsidP="00C654CA">
      <w:pPr>
        <w:pStyle w:val="MDPI16affiliation"/>
        <w:spacing w:line="480" w:lineRule="auto"/>
        <w:ind w:left="0" w:firstLine="0"/>
        <w:rPr>
          <w:rFonts w:ascii="Times New Roman" w:hAnsi="Times New Roman"/>
          <w:sz w:val="24"/>
          <w:szCs w:val="24"/>
          <w:lang w:val="en-AU"/>
        </w:rPr>
      </w:pPr>
      <w:r w:rsidRPr="009F065C">
        <w:rPr>
          <w:rFonts w:ascii="Times New Roman" w:hAnsi="Times New Roman"/>
          <w:sz w:val="24"/>
          <w:szCs w:val="24"/>
          <w:lang w:val="en-AU"/>
        </w:rPr>
        <w:t>Rear 50 Murray St, Perth Western Australia, Australia WA 6000</w:t>
      </w:r>
      <w:r w:rsidRPr="009F065C">
        <w:rPr>
          <w:rFonts w:ascii="Times New Roman" w:hAnsi="Times New Roman"/>
          <w:sz w:val="24"/>
          <w:szCs w:val="24"/>
          <w:lang w:val="en-AU"/>
        </w:rPr>
        <w:tab/>
      </w:r>
      <w:r w:rsidRPr="009F065C">
        <w:rPr>
          <w:rFonts w:ascii="Times New Roman" w:hAnsi="Times New Roman"/>
          <w:sz w:val="24"/>
          <w:szCs w:val="24"/>
          <w:lang w:val="en-AU"/>
        </w:rPr>
        <w:tab/>
      </w:r>
      <w:r w:rsidRPr="009F065C">
        <w:rPr>
          <w:rFonts w:ascii="Times New Roman" w:hAnsi="Times New Roman"/>
          <w:sz w:val="24"/>
          <w:szCs w:val="24"/>
          <w:lang w:val="en-AU"/>
        </w:rPr>
        <w:tab/>
      </w:r>
    </w:p>
    <w:p w14:paraId="3827E564" w14:textId="77777777" w:rsidR="001D7724" w:rsidRPr="001D7724" w:rsidRDefault="00205CF6" w:rsidP="001D7724">
      <w:pPr>
        <w:pStyle w:val="MDPI16affiliation"/>
        <w:spacing w:after="240" w:line="480" w:lineRule="auto"/>
        <w:ind w:left="0" w:firstLine="0"/>
        <w:outlineLvl w:val="0"/>
        <w:rPr>
          <w:rFonts w:ascii="Times New Roman" w:hAnsi="Times New Roman"/>
          <w:sz w:val="24"/>
          <w:szCs w:val="24"/>
          <w:lang w:val="en-AU"/>
        </w:rPr>
      </w:pPr>
      <w:r w:rsidRPr="009F065C">
        <w:rPr>
          <w:rFonts w:ascii="Times New Roman" w:hAnsi="Times New Roman"/>
          <w:sz w:val="24"/>
          <w:szCs w:val="24"/>
          <w:lang w:val="en-AU"/>
        </w:rPr>
        <w:t xml:space="preserve">Email: </w:t>
      </w:r>
      <w:hyperlink r:id="rId9" w:history="1">
        <w:r w:rsidR="009E1BD4" w:rsidRPr="009F065C">
          <w:rPr>
            <w:rStyle w:val="Hyperlink"/>
            <w:rFonts w:ascii="Times New Roman" w:hAnsi="Times New Roman"/>
            <w:sz w:val="24"/>
            <w:szCs w:val="24"/>
            <w:lang w:val="en-AU"/>
          </w:rPr>
          <w:t>n.bondonno@ecu.edu.au</w:t>
        </w:r>
      </w:hyperlink>
      <w:r w:rsidR="009E1BD4" w:rsidRPr="009F065C">
        <w:rPr>
          <w:rFonts w:ascii="Times New Roman" w:hAnsi="Times New Roman"/>
          <w:sz w:val="24"/>
          <w:szCs w:val="24"/>
          <w:lang w:val="en-AU"/>
        </w:rPr>
        <w:t xml:space="preserve"> </w:t>
      </w:r>
      <w:r w:rsidRPr="009F065C">
        <w:rPr>
          <w:rFonts w:ascii="Times New Roman" w:hAnsi="Times New Roman"/>
          <w:sz w:val="24"/>
          <w:szCs w:val="24"/>
          <w:lang w:val="en-AU"/>
        </w:rPr>
        <w:t xml:space="preserve"> </w:t>
      </w:r>
    </w:p>
    <w:p w14:paraId="6D97ED9D" w14:textId="77777777" w:rsidR="00D57ACF" w:rsidRDefault="00D57ACF" w:rsidP="001D7724">
      <w:pPr>
        <w:spacing w:after="0" w:line="480" w:lineRule="auto"/>
        <w:rPr>
          <w:rFonts w:ascii="Times New Roman" w:hAnsi="Times New Roman"/>
          <w:b/>
          <w:sz w:val="24"/>
          <w:szCs w:val="24"/>
        </w:rPr>
      </w:pPr>
    </w:p>
    <w:p w14:paraId="78839A64" w14:textId="77777777" w:rsidR="00D57ACF" w:rsidRDefault="00D57ACF" w:rsidP="00D57ACF">
      <w:pPr>
        <w:spacing w:after="0" w:line="480" w:lineRule="auto"/>
        <w:rPr>
          <w:rFonts w:ascii="Times New Roman" w:hAnsi="Times New Roman"/>
          <w:b/>
          <w:bCs/>
          <w:sz w:val="24"/>
          <w:szCs w:val="24"/>
        </w:rPr>
      </w:pPr>
      <w:bookmarkStart w:id="0" w:name="Funding"/>
    </w:p>
    <w:p w14:paraId="6BC6DFFE" w14:textId="77777777" w:rsidR="00D57ACF" w:rsidRDefault="00D57ACF" w:rsidP="00D57ACF">
      <w:pPr>
        <w:spacing w:after="0" w:line="480" w:lineRule="auto"/>
        <w:rPr>
          <w:rFonts w:ascii="Times New Roman" w:hAnsi="Times New Roman"/>
          <w:b/>
          <w:bCs/>
          <w:sz w:val="24"/>
          <w:szCs w:val="24"/>
        </w:rPr>
      </w:pPr>
    </w:p>
    <w:p w14:paraId="478C023E" w14:textId="77777777" w:rsidR="00D57ACF" w:rsidRDefault="00D57ACF" w:rsidP="00D57ACF">
      <w:pPr>
        <w:spacing w:after="0" w:line="480" w:lineRule="auto"/>
        <w:rPr>
          <w:rFonts w:ascii="Times New Roman" w:hAnsi="Times New Roman"/>
          <w:b/>
          <w:bCs/>
          <w:sz w:val="24"/>
          <w:szCs w:val="24"/>
        </w:rPr>
      </w:pPr>
    </w:p>
    <w:p w14:paraId="613EDECF" w14:textId="77777777" w:rsidR="00D57ACF" w:rsidRDefault="00D57ACF" w:rsidP="00D57ACF">
      <w:pPr>
        <w:spacing w:after="0" w:line="480" w:lineRule="auto"/>
        <w:rPr>
          <w:rFonts w:ascii="Times New Roman" w:hAnsi="Times New Roman"/>
          <w:b/>
          <w:bCs/>
          <w:sz w:val="24"/>
          <w:szCs w:val="24"/>
        </w:rPr>
      </w:pPr>
    </w:p>
    <w:p w14:paraId="43F6A6AE" w14:textId="77777777" w:rsidR="00D57ACF" w:rsidRDefault="00D57ACF" w:rsidP="00D57ACF">
      <w:pPr>
        <w:spacing w:after="0" w:line="480" w:lineRule="auto"/>
        <w:rPr>
          <w:rFonts w:ascii="Times New Roman" w:hAnsi="Times New Roman"/>
          <w:b/>
          <w:bCs/>
          <w:sz w:val="24"/>
          <w:szCs w:val="24"/>
        </w:rPr>
      </w:pPr>
    </w:p>
    <w:p w14:paraId="6865483C" w14:textId="77777777" w:rsidR="00D57ACF" w:rsidRDefault="00D57ACF" w:rsidP="00D57ACF">
      <w:pPr>
        <w:spacing w:after="0" w:line="480" w:lineRule="auto"/>
        <w:rPr>
          <w:rFonts w:ascii="Times New Roman" w:hAnsi="Times New Roman"/>
          <w:b/>
          <w:bCs/>
          <w:sz w:val="24"/>
          <w:szCs w:val="24"/>
        </w:rPr>
      </w:pPr>
    </w:p>
    <w:p w14:paraId="10911CA3" w14:textId="77777777" w:rsidR="00D57ACF" w:rsidRDefault="00D57ACF" w:rsidP="00D57ACF">
      <w:pPr>
        <w:spacing w:after="0" w:line="480" w:lineRule="auto"/>
        <w:rPr>
          <w:rFonts w:ascii="Times New Roman" w:hAnsi="Times New Roman"/>
          <w:b/>
          <w:bCs/>
          <w:sz w:val="24"/>
          <w:szCs w:val="24"/>
        </w:rPr>
      </w:pPr>
    </w:p>
    <w:bookmarkEnd w:id="0"/>
    <w:p w14:paraId="2A044FD7" w14:textId="77777777" w:rsidR="00D57ACF" w:rsidRDefault="00D57ACF" w:rsidP="00B40683">
      <w:pPr>
        <w:pStyle w:val="MDPI16affiliation"/>
        <w:suppressLineNumbers/>
        <w:spacing w:line="480" w:lineRule="auto"/>
        <w:ind w:left="0" w:firstLine="0"/>
        <w:jc w:val="both"/>
        <w:outlineLvl w:val="0"/>
        <w:rPr>
          <w:rFonts w:ascii="Times New Roman" w:hAnsi="Times New Roman"/>
          <w:b/>
          <w:sz w:val="24"/>
          <w:szCs w:val="24"/>
          <w:lang w:val="en-AU"/>
        </w:rPr>
      </w:pPr>
    </w:p>
    <w:p w14:paraId="0277AE8C" w14:textId="77777777" w:rsidR="00D57ACF" w:rsidRDefault="00D57ACF" w:rsidP="00B40683">
      <w:pPr>
        <w:pStyle w:val="MDPI16affiliation"/>
        <w:suppressLineNumbers/>
        <w:spacing w:line="480" w:lineRule="auto"/>
        <w:ind w:left="0" w:firstLine="0"/>
        <w:jc w:val="both"/>
        <w:outlineLvl w:val="0"/>
        <w:rPr>
          <w:rFonts w:ascii="Times New Roman" w:hAnsi="Times New Roman"/>
          <w:b/>
          <w:sz w:val="24"/>
          <w:szCs w:val="24"/>
          <w:lang w:val="en-AU"/>
        </w:rPr>
      </w:pPr>
    </w:p>
    <w:p w14:paraId="446FD041" w14:textId="77777777" w:rsidR="00D57ACF" w:rsidRDefault="00D57ACF" w:rsidP="00B40683">
      <w:pPr>
        <w:pStyle w:val="MDPI16affiliation"/>
        <w:suppressLineNumbers/>
        <w:spacing w:line="480" w:lineRule="auto"/>
        <w:ind w:left="0" w:firstLine="0"/>
        <w:jc w:val="both"/>
        <w:outlineLvl w:val="0"/>
        <w:rPr>
          <w:rFonts w:ascii="Times New Roman" w:hAnsi="Times New Roman"/>
          <w:b/>
          <w:sz w:val="24"/>
          <w:szCs w:val="24"/>
          <w:lang w:val="en-AU"/>
        </w:rPr>
      </w:pPr>
    </w:p>
    <w:p w14:paraId="10952B94" w14:textId="77777777" w:rsidR="00D57ACF" w:rsidRDefault="00D57ACF" w:rsidP="00B40683">
      <w:pPr>
        <w:pStyle w:val="MDPI16affiliation"/>
        <w:suppressLineNumbers/>
        <w:spacing w:line="480" w:lineRule="auto"/>
        <w:ind w:left="0" w:firstLine="0"/>
        <w:jc w:val="both"/>
        <w:outlineLvl w:val="0"/>
        <w:rPr>
          <w:rFonts w:ascii="Times New Roman" w:hAnsi="Times New Roman"/>
          <w:b/>
          <w:sz w:val="24"/>
          <w:szCs w:val="24"/>
          <w:lang w:val="en-AU"/>
        </w:rPr>
      </w:pPr>
    </w:p>
    <w:p w14:paraId="45B58EB4" w14:textId="77777777" w:rsidR="0025710B" w:rsidRDefault="0025710B" w:rsidP="00B40683">
      <w:pPr>
        <w:pStyle w:val="MDPI16affiliation"/>
        <w:suppressLineNumbers/>
        <w:spacing w:line="480" w:lineRule="auto"/>
        <w:ind w:left="0" w:firstLine="0"/>
        <w:jc w:val="both"/>
        <w:outlineLvl w:val="0"/>
        <w:rPr>
          <w:rFonts w:ascii="Times New Roman" w:hAnsi="Times New Roman"/>
          <w:b/>
          <w:sz w:val="24"/>
          <w:szCs w:val="24"/>
          <w:lang w:val="en-AU"/>
        </w:rPr>
        <w:sectPr w:rsidR="0025710B" w:rsidSect="00D66414">
          <w:headerReference w:type="default" r:id="rId10"/>
          <w:footerReference w:type="default" r:id="rId11"/>
          <w:pgSz w:w="12240" w:h="15840"/>
          <w:pgMar w:top="1440" w:right="1440" w:bottom="1440" w:left="1135" w:header="720" w:footer="720" w:gutter="0"/>
          <w:pgNumType w:start="1"/>
          <w:cols w:space="720"/>
          <w:docGrid w:linePitch="360"/>
        </w:sectPr>
      </w:pPr>
    </w:p>
    <w:p w14:paraId="6130633C" w14:textId="77777777" w:rsidR="006368FA" w:rsidRPr="009F065C" w:rsidRDefault="006368FA" w:rsidP="00B40683">
      <w:pPr>
        <w:pStyle w:val="MDPI16affiliation"/>
        <w:suppressLineNumbers/>
        <w:spacing w:line="480" w:lineRule="auto"/>
        <w:ind w:left="0" w:firstLine="0"/>
        <w:jc w:val="both"/>
        <w:outlineLvl w:val="0"/>
        <w:rPr>
          <w:rFonts w:ascii="Times New Roman" w:hAnsi="Times New Roman"/>
          <w:b/>
          <w:sz w:val="24"/>
          <w:szCs w:val="24"/>
          <w:lang w:val="en-AU"/>
        </w:rPr>
      </w:pPr>
      <w:r w:rsidRPr="009F065C">
        <w:rPr>
          <w:rFonts w:ascii="Times New Roman" w:hAnsi="Times New Roman"/>
          <w:b/>
          <w:sz w:val="24"/>
          <w:szCs w:val="24"/>
          <w:lang w:val="en-AU"/>
        </w:rPr>
        <w:lastRenderedPageBreak/>
        <w:t xml:space="preserve">Abstract </w:t>
      </w:r>
    </w:p>
    <w:p w14:paraId="185BD874" w14:textId="77777777" w:rsidR="00E37F14" w:rsidRPr="00F56415" w:rsidRDefault="008E3841" w:rsidP="00E37F14">
      <w:pPr>
        <w:spacing w:after="0" w:line="480" w:lineRule="auto"/>
        <w:jc w:val="both"/>
        <w:rPr>
          <w:rFonts w:ascii="Times New Roman" w:hAnsi="Times New Roman"/>
          <w:color w:val="000000"/>
          <w:sz w:val="24"/>
          <w:szCs w:val="24"/>
        </w:rPr>
      </w:pPr>
      <w:r>
        <w:rPr>
          <w:rFonts w:ascii="Times New Roman" w:hAnsi="Times New Roman"/>
          <w:b/>
          <w:color w:val="000000"/>
          <w:sz w:val="24"/>
          <w:szCs w:val="24"/>
        </w:rPr>
        <w:t>Background/Objectives</w:t>
      </w:r>
      <w:r w:rsidR="00E37F14" w:rsidRPr="00F56415">
        <w:rPr>
          <w:rFonts w:ascii="Times New Roman" w:hAnsi="Times New Roman"/>
          <w:b/>
          <w:color w:val="000000"/>
          <w:sz w:val="24"/>
          <w:szCs w:val="24"/>
        </w:rPr>
        <w:t>:</w:t>
      </w:r>
      <w:r w:rsidR="00E37F14" w:rsidRPr="00F56415">
        <w:rPr>
          <w:rFonts w:ascii="Times New Roman" w:hAnsi="Times New Roman"/>
          <w:color w:val="000000"/>
          <w:sz w:val="24"/>
          <w:szCs w:val="24"/>
        </w:rPr>
        <w:t xml:space="preserve"> Few studies have investigated the association between dietary flavonoid intake, including all major subclasses, and the long-term risk of ischemic heart disease (IHD). We examined whether dietary flavonoid intake associated with IHD incidence, assessing the possible modifying role of sex and smoking, in participants from the Danish Diet, Cancer, and Health study.</w:t>
      </w:r>
    </w:p>
    <w:p w14:paraId="168BA3F3" w14:textId="77777777" w:rsidR="00E37F14" w:rsidRPr="00F56415" w:rsidRDefault="008E3841" w:rsidP="00E37F14">
      <w:pPr>
        <w:spacing w:after="0" w:line="480" w:lineRule="auto"/>
        <w:jc w:val="both"/>
        <w:rPr>
          <w:rFonts w:ascii="Times New Roman" w:hAnsi="Times New Roman"/>
          <w:color w:val="000000"/>
          <w:sz w:val="24"/>
          <w:szCs w:val="24"/>
        </w:rPr>
      </w:pPr>
      <w:r w:rsidRPr="008E3841">
        <w:rPr>
          <w:rFonts w:ascii="Times New Roman" w:hAnsi="Times New Roman"/>
          <w:b/>
          <w:color w:val="000000"/>
          <w:sz w:val="24"/>
          <w:szCs w:val="24"/>
        </w:rPr>
        <w:t>Subjects/Methods</w:t>
      </w:r>
      <w:r w:rsidR="00E37F14" w:rsidRPr="00F56415">
        <w:rPr>
          <w:rFonts w:ascii="Times New Roman" w:hAnsi="Times New Roman"/>
          <w:b/>
          <w:color w:val="000000"/>
          <w:sz w:val="24"/>
          <w:szCs w:val="24"/>
        </w:rPr>
        <w:t>:</w:t>
      </w:r>
      <w:r w:rsidR="00E37F14" w:rsidRPr="00F56415">
        <w:rPr>
          <w:rFonts w:ascii="Times New Roman" w:hAnsi="Times New Roman"/>
          <w:color w:val="000000"/>
          <w:sz w:val="24"/>
          <w:szCs w:val="24"/>
        </w:rPr>
        <w:t xml:space="preserve"> In a cohort study design, 54,496 adults (46.8% male), aged 50</w:t>
      </w:r>
      <w:r w:rsidR="00E37F14" w:rsidRPr="00F56415">
        <w:rPr>
          <w:rFonts w:ascii="Times New Roman" w:eastAsia="Times New Roman" w:hAnsi="Times New Roman"/>
          <w:color w:val="000000"/>
          <w:sz w:val="24"/>
          <w:szCs w:val="24"/>
        </w:rPr>
        <w:t>–64 years</w:t>
      </w:r>
      <w:r w:rsidR="00E37F14" w:rsidRPr="00F56415">
        <w:rPr>
          <w:rFonts w:ascii="Times New Roman" w:hAnsi="Times New Roman"/>
          <w:color w:val="000000"/>
          <w:sz w:val="24"/>
          <w:szCs w:val="24"/>
        </w:rPr>
        <w:t xml:space="preserve">, without a history of IHD, were followed for up to 23 years. Habitual dietary flavonoid intake was estimated from food frequency questionnaires using Phenol-Explorer. </w:t>
      </w:r>
      <w:r w:rsidR="00E37F14" w:rsidRPr="00F56415">
        <w:rPr>
          <w:rFonts w:ascii="Times New Roman" w:hAnsi="Times New Roman"/>
          <w:color w:val="000000"/>
          <w:sz w:val="24"/>
          <w:szCs w:val="24"/>
          <w:lang w:val="en-US"/>
        </w:rPr>
        <w:t>Incident cases of IHD were identified within</w:t>
      </w:r>
      <w:r w:rsidR="00E37F14" w:rsidRPr="00F56415">
        <w:rPr>
          <w:rFonts w:ascii="Times New Roman" w:hAnsi="Times New Roman"/>
          <w:color w:val="000000"/>
          <w:sz w:val="24"/>
          <w:szCs w:val="24"/>
        </w:rPr>
        <w:t xml:space="preserve"> Danish nationwide </w:t>
      </w:r>
      <w:r w:rsidR="00E37F14" w:rsidRPr="00F56415">
        <w:rPr>
          <w:rFonts w:ascii="Times New Roman" w:hAnsi="Times New Roman"/>
          <w:color w:val="000000"/>
          <w:sz w:val="24"/>
          <w:szCs w:val="24"/>
          <w:lang w:val="en-US"/>
        </w:rPr>
        <w:t xml:space="preserve">health registries. Restricted cubic splines in Cox proportional hazards models were used to examine associations between flavonoid intake and IHD risk.  </w:t>
      </w:r>
    </w:p>
    <w:p w14:paraId="061D5189" w14:textId="77777777" w:rsidR="00E37F14" w:rsidRPr="00F56415" w:rsidRDefault="00E37F14" w:rsidP="00E37F14">
      <w:pPr>
        <w:spacing w:after="0" w:line="480" w:lineRule="auto"/>
        <w:jc w:val="both"/>
        <w:rPr>
          <w:rFonts w:ascii="Times New Roman" w:hAnsi="Times New Roman"/>
          <w:bCs/>
          <w:color w:val="000000"/>
          <w:sz w:val="24"/>
          <w:szCs w:val="24"/>
          <w:lang w:bidi="en-US"/>
        </w:rPr>
      </w:pPr>
      <w:r w:rsidRPr="00F56415">
        <w:rPr>
          <w:rFonts w:ascii="Times New Roman" w:hAnsi="Times New Roman"/>
          <w:b/>
          <w:color w:val="000000"/>
          <w:sz w:val="24"/>
          <w:szCs w:val="24"/>
        </w:rPr>
        <w:t>Results:</w:t>
      </w:r>
      <w:r w:rsidRPr="00F56415">
        <w:rPr>
          <w:rFonts w:ascii="Times New Roman" w:hAnsi="Times New Roman"/>
          <w:b/>
          <w:color w:val="000000"/>
          <w:sz w:val="24"/>
          <w:szCs w:val="24"/>
          <w:lang w:bidi="en-US"/>
        </w:rPr>
        <w:t xml:space="preserve"> </w:t>
      </w:r>
      <w:r w:rsidRPr="00F56415">
        <w:rPr>
          <w:rFonts w:ascii="Times New Roman" w:hAnsi="Times New Roman"/>
          <w:bCs/>
          <w:color w:val="000000"/>
          <w:sz w:val="24"/>
          <w:szCs w:val="24"/>
          <w:lang w:bidi="en-US"/>
        </w:rPr>
        <w:t xml:space="preserve">During follow-up, 5560 IHD events were recorded. No overall association was seen between total flavonoid intake, nor any subclass, and IHD, following adjustment for demographics, </w:t>
      </w:r>
      <w:r w:rsidR="005425D9" w:rsidRPr="00F56415">
        <w:rPr>
          <w:rFonts w:ascii="Times New Roman" w:hAnsi="Times New Roman"/>
          <w:bCs/>
          <w:color w:val="000000"/>
          <w:sz w:val="24"/>
          <w:szCs w:val="24"/>
          <w:lang w:bidi="en-US"/>
        </w:rPr>
        <w:t>lifestyle,</w:t>
      </w:r>
      <w:r w:rsidRPr="00F56415">
        <w:rPr>
          <w:rFonts w:ascii="Times New Roman" w:hAnsi="Times New Roman"/>
          <w:bCs/>
          <w:color w:val="000000"/>
          <w:sz w:val="24"/>
          <w:szCs w:val="24"/>
          <w:lang w:bidi="en-US"/>
        </w:rPr>
        <w:t xml:space="preserve"> and dietary confounders. Stratified by sex and smoking status, higher intakes of specific subclasses associated with lower IHD risk among ever-smokers [Q5 vs. Q1 flavonols HR (95% CI): 0.90 (0.82, 0.99); flavanol oligo+polymers: 0.88 (0.80, 0.97)], but not among never-smokers, nor either sex specifically. </w:t>
      </w:r>
    </w:p>
    <w:p w14:paraId="2DCDA759" w14:textId="77777777" w:rsidR="00E37F14" w:rsidRPr="00F56415" w:rsidRDefault="00E37F14" w:rsidP="00E37F14">
      <w:pPr>
        <w:spacing w:line="480" w:lineRule="auto"/>
        <w:jc w:val="both"/>
        <w:rPr>
          <w:rFonts w:ascii="Times New Roman" w:hAnsi="Times New Roman"/>
          <w:bCs/>
          <w:color w:val="000000"/>
          <w:sz w:val="24"/>
          <w:szCs w:val="24"/>
          <w:lang w:bidi="en-US"/>
        </w:rPr>
      </w:pPr>
      <w:r w:rsidRPr="00F56415">
        <w:rPr>
          <w:rFonts w:ascii="Times New Roman" w:hAnsi="Times New Roman"/>
          <w:b/>
          <w:color w:val="000000"/>
          <w:sz w:val="24"/>
          <w:szCs w:val="24"/>
        </w:rPr>
        <w:t>Conclusions:</w:t>
      </w:r>
      <w:r w:rsidRPr="00F56415">
        <w:rPr>
          <w:rFonts w:ascii="Times New Roman" w:hAnsi="Times New Roman"/>
          <w:b/>
          <w:color w:val="000000"/>
          <w:sz w:val="24"/>
          <w:szCs w:val="24"/>
          <w:lang w:bidi="en-US"/>
        </w:rPr>
        <w:t xml:space="preserve"> </w:t>
      </w:r>
      <w:r w:rsidRPr="00F56415">
        <w:rPr>
          <w:rFonts w:ascii="Times New Roman" w:hAnsi="Times New Roman"/>
          <w:bCs/>
          <w:color w:val="000000"/>
          <w:sz w:val="24"/>
          <w:szCs w:val="24"/>
          <w:lang w:bidi="en-US"/>
        </w:rPr>
        <w:t xml:space="preserve">While we did not find clear evidence that higher </w:t>
      </w:r>
      <w:r w:rsidRPr="00F56415">
        <w:rPr>
          <w:rFonts w:ascii="Times New Roman" w:hAnsi="Times New Roman"/>
          <w:color w:val="000000"/>
          <w:sz w:val="24"/>
          <w:szCs w:val="24"/>
        </w:rPr>
        <w:t xml:space="preserve">habitual </w:t>
      </w:r>
      <w:r w:rsidRPr="00F56415">
        <w:rPr>
          <w:rFonts w:ascii="Times New Roman" w:hAnsi="Times New Roman"/>
          <w:bCs/>
          <w:color w:val="000000"/>
          <w:sz w:val="24"/>
          <w:szCs w:val="24"/>
          <w:lang w:bidi="en-US"/>
        </w:rPr>
        <w:t xml:space="preserve">dietary flavonoid intake was associated with lower IHD risk, these results do not exclude the possibility that certain subclasses may have a protective role in prevention of IHD among population sub-groups; this was evident among smokers, who are at a higher risk of atherosclerosis.  </w:t>
      </w:r>
    </w:p>
    <w:p w14:paraId="4599CC1C" w14:textId="77777777" w:rsidR="006368FA" w:rsidRPr="00254421" w:rsidRDefault="006368FA" w:rsidP="00E37F14">
      <w:pPr>
        <w:pStyle w:val="MDPI16affiliation"/>
        <w:spacing w:after="240" w:line="480" w:lineRule="auto"/>
        <w:ind w:left="0" w:firstLine="0"/>
        <w:jc w:val="both"/>
        <w:outlineLvl w:val="0"/>
        <w:rPr>
          <w:rFonts w:ascii="Times New Roman" w:hAnsi="Times New Roman"/>
          <w:color w:val="auto"/>
          <w:sz w:val="24"/>
          <w:szCs w:val="24"/>
          <w:lang w:val="en-AU"/>
        </w:rPr>
      </w:pPr>
      <w:r w:rsidRPr="007E2E16">
        <w:rPr>
          <w:rFonts w:ascii="Times New Roman" w:hAnsi="Times New Roman"/>
          <w:b/>
          <w:color w:val="auto"/>
          <w:sz w:val="24"/>
          <w:szCs w:val="24"/>
          <w:lang w:val="en-AU"/>
        </w:rPr>
        <w:t xml:space="preserve">Key words: </w:t>
      </w:r>
      <w:r w:rsidRPr="007E2E16">
        <w:rPr>
          <w:rFonts w:ascii="Times New Roman" w:hAnsi="Times New Roman"/>
          <w:color w:val="auto"/>
          <w:sz w:val="24"/>
          <w:szCs w:val="24"/>
          <w:lang w:val="en-AU"/>
        </w:rPr>
        <w:t>Nutrition,</w:t>
      </w:r>
      <w:r w:rsidRPr="007E2E16">
        <w:rPr>
          <w:rFonts w:ascii="Times New Roman" w:hAnsi="Times New Roman"/>
          <w:b/>
          <w:color w:val="auto"/>
          <w:sz w:val="24"/>
          <w:szCs w:val="24"/>
          <w:lang w:val="en-AU"/>
        </w:rPr>
        <w:t xml:space="preserve"> </w:t>
      </w:r>
      <w:r w:rsidRPr="007E2E16">
        <w:rPr>
          <w:rFonts w:ascii="Times New Roman" w:hAnsi="Times New Roman"/>
          <w:color w:val="auto"/>
          <w:sz w:val="24"/>
          <w:szCs w:val="24"/>
          <w:lang w:val="en-AU"/>
        </w:rPr>
        <w:t xml:space="preserve">Flavonoids, Ischemic </w:t>
      </w:r>
      <w:r w:rsidR="007E2E16" w:rsidRPr="007E2E16">
        <w:rPr>
          <w:rFonts w:ascii="Times New Roman" w:hAnsi="Times New Roman"/>
          <w:color w:val="auto"/>
          <w:sz w:val="24"/>
          <w:szCs w:val="24"/>
          <w:lang w:val="en-AU"/>
        </w:rPr>
        <w:t>heart disease</w:t>
      </w:r>
      <w:r w:rsidRPr="007E2E16">
        <w:rPr>
          <w:rFonts w:ascii="Times New Roman" w:hAnsi="Times New Roman"/>
          <w:color w:val="auto"/>
          <w:sz w:val="24"/>
          <w:szCs w:val="24"/>
          <w:lang w:val="en-AU"/>
        </w:rPr>
        <w:t>, Ep</w:t>
      </w:r>
      <w:r w:rsidR="00254421">
        <w:rPr>
          <w:rFonts w:ascii="Times New Roman" w:hAnsi="Times New Roman"/>
          <w:color w:val="auto"/>
          <w:sz w:val="24"/>
          <w:szCs w:val="24"/>
          <w:lang w:val="en-AU"/>
        </w:rPr>
        <w:t xml:space="preserve">idemiology, Prospective cohort </w:t>
      </w:r>
    </w:p>
    <w:p w14:paraId="383832A7" w14:textId="77777777" w:rsidR="00351AA0" w:rsidRDefault="00351AA0" w:rsidP="007D2102">
      <w:pPr>
        <w:spacing w:after="0" w:line="480" w:lineRule="auto"/>
        <w:rPr>
          <w:rFonts w:ascii="Times New Roman" w:hAnsi="Times New Roman"/>
          <w:b/>
          <w:sz w:val="24"/>
          <w:szCs w:val="24"/>
        </w:rPr>
      </w:pPr>
    </w:p>
    <w:p w14:paraId="5EFBFA65" w14:textId="77777777" w:rsidR="00351AA0" w:rsidRDefault="00351AA0" w:rsidP="007D2102">
      <w:pPr>
        <w:spacing w:after="0" w:line="480" w:lineRule="auto"/>
        <w:rPr>
          <w:rFonts w:ascii="Times New Roman" w:hAnsi="Times New Roman"/>
          <w:b/>
          <w:sz w:val="24"/>
          <w:szCs w:val="24"/>
        </w:rPr>
      </w:pPr>
    </w:p>
    <w:p w14:paraId="03C1EAB5" w14:textId="77777777" w:rsidR="00D935D5" w:rsidRPr="009F065C" w:rsidRDefault="000803A5" w:rsidP="007D2102">
      <w:pPr>
        <w:spacing w:after="0" w:line="480" w:lineRule="auto"/>
        <w:rPr>
          <w:rFonts w:ascii="Times New Roman" w:hAnsi="Times New Roman"/>
          <w:sz w:val="24"/>
          <w:szCs w:val="24"/>
        </w:rPr>
      </w:pPr>
      <w:r w:rsidRPr="009F065C">
        <w:rPr>
          <w:rFonts w:ascii="Times New Roman" w:hAnsi="Times New Roman"/>
          <w:b/>
          <w:sz w:val="24"/>
          <w:szCs w:val="24"/>
        </w:rPr>
        <w:lastRenderedPageBreak/>
        <w:t>Introduction</w:t>
      </w:r>
      <w:r w:rsidR="00DE5062" w:rsidRPr="009F065C">
        <w:t xml:space="preserve"> </w:t>
      </w:r>
    </w:p>
    <w:p w14:paraId="4155D874" w14:textId="77777777" w:rsidR="00036645" w:rsidRPr="00234326" w:rsidRDefault="006368FA" w:rsidP="00F629AB">
      <w:pPr>
        <w:spacing w:line="480" w:lineRule="auto"/>
        <w:jc w:val="both"/>
        <w:rPr>
          <w:rFonts w:ascii="Times New Roman" w:hAnsi="Times New Roman"/>
          <w:bCs/>
          <w:sz w:val="24"/>
          <w:szCs w:val="24"/>
        </w:rPr>
      </w:pPr>
      <w:r>
        <w:rPr>
          <w:rFonts w:ascii="Times New Roman" w:hAnsi="Times New Roman"/>
          <w:bCs/>
          <w:sz w:val="24"/>
          <w:szCs w:val="24"/>
        </w:rPr>
        <w:t>Ischemic</w:t>
      </w:r>
      <w:r w:rsidRPr="00807C3A">
        <w:rPr>
          <w:rFonts w:ascii="Times New Roman" w:hAnsi="Times New Roman"/>
          <w:bCs/>
          <w:sz w:val="24"/>
          <w:szCs w:val="24"/>
        </w:rPr>
        <w:t xml:space="preserve"> </w:t>
      </w:r>
      <w:r>
        <w:rPr>
          <w:rFonts w:ascii="Times New Roman" w:hAnsi="Times New Roman"/>
          <w:bCs/>
          <w:sz w:val="24"/>
          <w:szCs w:val="24"/>
        </w:rPr>
        <w:t>heart</w:t>
      </w:r>
      <w:r w:rsidRPr="00807C3A">
        <w:rPr>
          <w:rFonts w:ascii="Times New Roman" w:hAnsi="Times New Roman"/>
          <w:bCs/>
          <w:sz w:val="24"/>
          <w:szCs w:val="24"/>
        </w:rPr>
        <w:t xml:space="preserve"> disease</w:t>
      </w:r>
      <w:r w:rsidR="000E1C02">
        <w:rPr>
          <w:rFonts w:ascii="Times New Roman" w:hAnsi="Times New Roman"/>
          <w:bCs/>
          <w:sz w:val="24"/>
          <w:szCs w:val="24"/>
        </w:rPr>
        <w:t xml:space="preserve"> (IHD)</w:t>
      </w:r>
      <w:r w:rsidRPr="00807C3A">
        <w:rPr>
          <w:rFonts w:ascii="Times New Roman" w:hAnsi="Times New Roman"/>
          <w:bCs/>
          <w:sz w:val="24"/>
          <w:szCs w:val="24"/>
        </w:rPr>
        <w:t xml:space="preserve"> is </w:t>
      </w:r>
      <w:r w:rsidR="00107D97" w:rsidRPr="00107D97">
        <w:rPr>
          <w:rFonts w:ascii="Times New Roman" w:hAnsi="Times New Roman"/>
          <w:bCs/>
          <w:sz w:val="24"/>
          <w:szCs w:val="24"/>
        </w:rPr>
        <w:t xml:space="preserve">the leading cause of death globally, accounting for over 9 million </w:t>
      </w:r>
      <w:r w:rsidR="00107D97">
        <w:rPr>
          <w:rFonts w:ascii="Times New Roman" w:hAnsi="Times New Roman"/>
          <w:bCs/>
          <w:sz w:val="24"/>
          <w:szCs w:val="24"/>
        </w:rPr>
        <w:t>fatalities per annum</w:t>
      </w:r>
      <w:r w:rsidR="00107D97" w:rsidRPr="00107D97">
        <w:rPr>
          <w:rFonts w:ascii="Times New Roman" w:hAnsi="Times New Roman"/>
          <w:bCs/>
          <w:sz w:val="24"/>
          <w:szCs w:val="24"/>
        </w:rPr>
        <w:t xml:space="preserve"> (</w:t>
      </w:r>
      <w:r w:rsidR="00107D97">
        <w:rPr>
          <w:rFonts w:ascii="Times New Roman" w:hAnsi="Times New Roman"/>
          <w:bCs/>
          <w:sz w:val="24"/>
          <w:szCs w:val="24"/>
        </w:rPr>
        <w:t>~</w:t>
      </w:r>
      <w:r w:rsidR="00C81468">
        <w:rPr>
          <w:rFonts w:ascii="Times New Roman" w:hAnsi="Times New Roman"/>
          <w:bCs/>
          <w:sz w:val="24"/>
          <w:szCs w:val="24"/>
        </w:rPr>
        <w:t xml:space="preserve">16% of total mortality) </w:t>
      </w:r>
      <w:r w:rsidR="00F25238">
        <w:rPr>
          <w:rFonts w:ascii="Times New Roman" w:hAnsi="Times New Roman"/>
          <w:bCs/>
          <w:sz w:val="24"/>
          <w:szCs w:val="24"/>
        </w:rPr>
        <w:t>[</w:t>
      </w:r>
      <w:r w:rsidR="00FE3A30" w:rsidRPr="00F25238">
        <w:rPr>
          <w:rFonts w:ascii="Times New Roman" w:hAnsi="Times New Roman"/>
          <w:bCs/>
          <w:noProof/>
          <w:sz w:val="24"/>
          <w:szCs w:val="24"/>
        </w:rPr>
        <w:t>1,2</w:t>
      </w:r>
      <w:r w:rsidR="00F25238" w:rsidRPr="00F25238">
        <w:rPr>
          <w:rFonts w:ascii="Times New Roman" w:hAnsi="Times New Roman"/>
          <w:bCs/>
          <w:noProof/>
          <w:sz w:val="24"/>
          <w:szCs w:val="24"/>
        </w:rPr>
        <w:t>]</w:t>
      </w:r>
      <w:r w:rsidR="00C81468" w:rsidRPr="00F25238">
        <w:rPr>
          <w:rFonts w:ascii="Times New Roman" w:hAnsi="Times New Roman"/>
          <w:bCs/>
          <w:sz w:val="24"/>
          <w:szCs w:val="24"/>
        </w:rPr>
        <w:t>.</w:t>
      </w:r>
      <w:r w:rsidRPr="00807C3A">
        <w:rPr>
          <w:rFonts w:ascii="Times New Roman" w:hAnsi="Times New Roman"/>
          <w:bCs/>
          <w:sz w:val="24"/>
          <w:szCs w:val="24"/>
        </w:rPr>
        <w:t xml:space="preserve"> </w:t>
      </w:r>
      <w:r w:rsidR="0020269E">
        <w:rPr>
          <w:rFonts w:ascii="Times New Roman" w:hAnsi="Times New Roman"/>
          <w:bCs/>
          <w:sz w:val="24"/>
          <w:szCs w:val="24"/>
        </w:rPr>
        <w:t xml:space="preserve">Characterised by </w:t>
      </w:r>
      <w:r w:rsidR="00107D97" w:rsidRPr="00107D97">
        <w:rPr>
          <w:rFonts w:ascii="Times New Roman" w:hAnsi="Times New Roman"/>
          <w:bCs/>
          <w:sz w:val="24"/>
          <w:szCs w:val="24"/>
        </w:rPr>
        <w:t>stenosed</w:t>
      </w:r>
      <w:r w:rsidR="00107D97" w:rsidRPr="00107D97" w:rsidDel="00107D97">
        <w:rPr>
          <w:rFonts w:ascii="Times New Roman" w:hAnsi="Times New Roman"/>
          <w:bCs/>
          <w:sz w:val="24"/>
          <w:szCs w:val="24"/>
        </w:rPr>
        <w:t xml:space="preserve"> </w:t>
      </w:r>
      <w:r w:rsidR="0020269E">
        <w:rPr>
          <w:rFonts w:ascii="Times New Roman" w:hAnsi="Times New Roman"/>
          <w:bCs/>
          <w:sz w:val="24"/>
          <w:szCs w:val="24"/>
        </w:rPr>
        <w:t xml:space="preserve">coronary arteries, IHD is mostly a consequence of </w:t>
      </w:r>
      <w:r w:rsidR="00202F99">
        <w:rPr>
          <w:rFonts w:ascii="Times New Roman" w:hAnsi="Times New Roman"/>
          <w:bCs/>
          <w:sz w:val="24"/>
          <w:szCs w:val="24"/>
        </w:rPr>
        <w:t>atheroscler</w:t>
      </w:r>
      <w:r w:rsidR="0020269E">
        <w:rPr>
          <w:rFonts w:ascii="Times New Roman" w:hAnsi="Times New Roman"/>
          <w:bCs/>
          <w:sz w:val="24"/>
          <w:szCs w:val="24"/>
        </w:rPr>
        <w:t>osis,</w:t>
      </w:r>
      <w:r w:rsidR="00F73E62">
        <w:rPr>
          <w:rFonts w:ascii="Times New Roman" w:hAnsi="Times New Roman"/>
          <w:bCs/>
          <w:sz w:val="24"/>
          <w:szCs w:val="24"/>
        </w:rPr>
        <w:t xml:space="preserve"> which</w:t>
      </w:r>
      <w:r w:rsidR="00202F99">
        <w:rPr>
          <w:rFonts w:ascii="Times New Roman" w:hAnsi="Times New Roman"/>
          <w:bCs/>
          <w:sz w:val="24"/>
          <w:szCs w:val="24"/>
        </w:rPr>
        <w:t xml:space="preserve"> </w:t>
      </w:r>
      <w:r w:rsidR="00F73E62" w:rsidRPr="00F73E62">
        <w:rPr>
          <w:rFonts w:ascii="Times New Roman" w:hAnsi="Times New Roman"/>
          <w:bCs/>
          <w:sz w:val="24"/>
          <w:szCs w:val="24"/>
        </w:rPr>
        <w:t xml:space="preserve">develops and progresses </w:t>
      </w:r>
      <w:r w:rsidR="00874D93">
        <w:rPr>
          <w:rFonts w:ascii="Times New Roman" w:hAnsi="Times New Roman"/>
          <w:bCs/>
          <w:sz w:val="24"/>
          <w:szCs w:val="24"/>
        </w:rPr>
        <w:t>often over</w:t>
      </w:r>
      <w:r w:rsidR="00874D93" w:rsidRPr="00F73E62">
        <w:rPr>
          <w:rFonts w:ascii="Times New Roman" w:hAnsi="Times New Roman"/>
          <w:bCs/>
          <w:sz w:val="24"/>
          <w:szCs w:val="24"/>
        </w:rPr>
        <w:t xml:space="preserve"> </w:t>
      </w:r>
      <w:r w:rsidR="00F73E62" w:rsidRPr="00F73E62">
        <w:rPr>
          <w:rFonts w:ascii="Times New Roman" w:hAnsi="Times New Roman"/>
          <w:bCs/>
          <w:sz w:val="24"/>
          <w:szCs w:val="24"/>
        </w:rPr>
        <w:t>decades</w:t>
      </w:r>
      <w:r w:rsidR="00F85A5A">
        <w:rPr>
          <w:rFonts w:ascii="Times New Roman" w:hAnsi="Times New Roman"/>
          <w:bCs/>
          <w:sz w:val="24"/>
          <w:szCs w:val="24"/>
        </w:rPr>
        <w:t>,</w:t>
      </w:r>
      <w:r w:rsidR="00F73E62" w:rsidRPr="00F73E62">
        <w:rPr>
          <w:rFonts w:ascii="Times New Roman" w:hAnsi="Times New Roman"/>
          <w:bCs/>
          <w:sz w:val="24"/>
          <w:szCs w:val="24"/>
        </w:rPr>
        <w:t xml:space="preserve"> prior to </w:t>
      </w:r>
      <w:r w:rsidR="00AE551E">
        <w:rPr>
          <w:rFonts w:ascii="Times New Roman" w:hAnsi="Times New Roman"/>
          <w:bCs/>
          <w:sz w:val="24"/>
          <w:szCs w:val="24"/>
        </w:rPr>
        <w:t xml:space="preserve">an </w:t>
      </w:r>
      <w:r w:rsidR="00F73E62" w:rsidRPr="00F73E62">
        <w:rPr>
          <w:rFonts w:ascii="Times New Roman" w:hAnsi="Times New Roman"/>
          <w:bCs/>
          <w:sz w:val="24"/>
          <w:szCs w:val="24"/>
        </w:rPr>
        <w:t xml:space="preserve">acute </w:t>
      </w:r>
      <w:r w:rsidR="00AE551E" w:rsidRPr="00AE551E">
        <w:rPr>
          <w:rFonts w:ascii="Times New Roman" w:hAnsi="Times New Roman"/>
          <w:bCs/>
          <w:sz w:val="24"/>
          <w:szCs w:val="24"/>
        </w:rPr>
        <w:t xml:space="preserve">coronary </w:t>
      </w:r>
      <w:r w:rsidR="00AE551E">
        <w:rPr>
          <w:rFonts w:ascii="Times New Roman" w:hAnsi="Times New Roman"/>
          <w:bCs/>
          <w:sz w:val="24"/>
          <w:szCs w:val="24"/>
        </w:rPr>
        <w:t>event</w:t>
      </w:r>
      <w:r w:rsidR="00F85A5A">
        <w:rPr>
          <w:rFonts w:ascii="Times New Roman" w:hAnsi="Times New Roman"/>
          <w:bCs/>
          <w:sz w:val="24"/>
          <w:szCs w:val="24"/>
        </w:rPr>
        <w:t xml:space="preserve"> </w:t>
      </w:r>
      <w:r w:rsidR="00F73E62">
        <w:rPr>
          <w:rFonts w:ascii="Times New Roman" w:hAnsi="Times New Roman"/>
          <w:bCs/>
          <w:sz w:val="24"/>
          <w:szCs w:val="24"/>
        </w:rPr>
        <w:t>of</w:t>
      </w:r>
      <w:r w:rsidR="00867784" w:rsidRPr="00867784">
        <w:rPr>
          <w:rFonts w:ascii="Times New Roman" w:hAnsi="Times New Roman"/>
          <w:bCs/>
          <w:sz w:val="24"/>
          <w:szCs w:val="24"/>
        </w:rPr>
        <w:t xml:space="preserve"> angina</w:t>
      </w:r>
      <w:r w:rsidR="00E623EA">
        <w:rPr>
          <w:rFonts w:ascii="Times New Roman" w:hAnsi="Times New Roman"/>
          <w:bCs/>
          <w:sz w:val="24"/>
          <w:szCs w:val="24"/>
        </w:rPr>
        <w:t xml:space="preserve">, </w:t>
      </w:r>
      <w:r w:rsidR="00EF646C">
        <w:rPr>
          <w:rFonts w:ascii="Times New Roman" w:hAnsi="Times New Roman"/>
          <w:bCs/>
          <w:sz w:val="24"/>
          <w:szCs w:val="24"/>
        </w:rPr>
        <w:t>myocardial infarction</w:t>
      </w:r>
      <w:r w:rsidR="00E623EA">
        <w:rPr>
          <w:rFonts w:ascii="Times New Roman" w:hAnsi="Times New Roman"/>
          <w:bCs/>
          <w:sz w:val="24"/>
          <w:szCs w:val="24"/>
        </w:rPr>
        <w:t xml:space="preserve"> or its other pathological sequelae</w:t>
      </w:r>
      <w:r w:rsidR="00C81468">
        <w:rPr>
          <w:rFonts w:ascii="Times New Roman" w:hAnsi="Times New Roman"/>
          <w:bCs/>
          <w:sz w:val="24"/>
          <w:szCs w:val="24"/>
        </w:rPr>
        <w:t xml:space="preserve"> </w:t>
      </w:r>
      <w:r w:rsidR="00F25238">
        <w:rPr>
          <w:rFonts w:ascii="Times New Roman" w:hAnsi="Times New Roman"/>
          <w:bCs/>
          <w:sz w:val="24"/>
          <w:szCs w:val="24"/>
        </w:rPr>
        <w:t>[</w:t>
      </w:r>
      <w:r w:rsidR="00FE3A30" w:rsidRPr="00F25238">
        <w:rPr>
          <w:rFonts w:ascii="Times New Roman" w:hAnsi="Times New Roman"/>
          <w:bCs/>
          <w:noProof/>
          <w:sz w:val="24"/>
          <w:szCs w:val="24"/>
        </w:rPr>
        <w:t>3,4</w:t>
      </w:r>
      <w:r w:rsidR="00F25238">
        <w:rPr>
          <w:rFonts w:ascii="Times New Roman" w:hAnsi="Times New Roman"/>
          <w:bCs/>
          <w:noProof/>
          <w:sz w:val="24"/>
          <w:szCs w:val="24"/>
        </w:rPr>
        <w:t>]</w:t>
      </w:r>
      <w:r w:rsidR="00C81468">
        <w:rPr>
          <w:rFonts w:ascii="Times New Roman" w:hAnsi="Times New Roman"/>
          <w:bCs/>
          <w:sz w:val="24"/>
          <w:szCs w:val="24"/>
        </w:rPr>
        <w:t>.</w:t>
      </w:r>
      <w:r w:rsidR="004D5C57">
        <w:rPr>
          <w:rFonts w:ascii="Times New Roman" w:hAnsi="Times New Roman"/>
          <w:bCs/>
          <w:sz w:val="24"/>
          <w:szCs w:val="24"/>
        </w:rPr>
        <w:t xml:space="preserve"> </w:t>
      </w:r>
      <w:r w:rsidR="008C7FF2" w:rsidRPr="008C7D6E">
        <w:rPr>
          <w:rFonts w:ascii="Times New Roman" w:hAnsi="Times New Roman"/>
          <w:bCs/>
          <w:sz w:val="24"/>
          <w:szCs w:val="24"/>
        </w:rPr>
        <w:t>Owing to</w:t>
      </w:r>
      <w:r w:rsidR="008C7D6E" w:rsidRPr="008C7D6E">
        <w:rPr>
          <w:rFonts w:ascii="Times New Roman" w:hAnsi="Times New Roman"/>
          <w:bCs/>
          <w:sz w:val="24"/>
          <w:szCs w:val="24"/>
        </w:rPr>
        <w:t xml:space="preserve"> their demonstrated beneficial effects on</w:t>
      </w:r>
      <w:r w:rsidR="006C47B0">
        <w:rPr>
          <w:rFonts w:ascii="Times New Roman" w:hAnsi="Times New Roman"/>
          <w:bCs/>
          <w:sz w:val="24"/>
          <w:szCs w:val="24"/>
        </w:rPr>
        <w:t xml:space="preserve"> risk factors for</w:t>
      </w:r>
      <w:r w:rsidR="008C7D6E" w:rsidRPr="008C7D6E">
        <w:rPr>
          <w:rFonts w:ascii="Times New Roman" w:hAnsi="Times New Roman"/>
          <w:bCs/>
          <w:sz w:val="24"/>
          <w:szCs w:val="24"/>
        </w:rPr>
        <w:t xml:space="preserve"> atherosclerosis</w:t>
      </w:r>
      <w:r w:rsidR="008C7D6E">
        <w:rPr>
          <w:rFonts w:ascii="Times New Roman" w:hAnsi="Times New Roman"/>
          <w:bCs/>
          <w:sz w:val="24"/>
          <w:szCs w:val="24"/>
        </w:rPr>
        <w:t>,</w:t>
      </w:r>
      <w:r w:rsidR="008C7D6E" w:rsidRPr="008C7D6E">
        <w:rPr>
          <w:rFonts w:ascii="Times New Roman" w:hAnsi="Times New Roman"/>
          <w:bCs/>
          <w:sz w:val="24"/>
          <w:szCs w:val="24"/>
        </w:rPr>
        <w:t xml:space="preserve"> </w:t>
      </w:r>
      <w:r w:rsidR="00761440">
        <w:rPr>
          <w:rFonts w:ascii="Times New Roman" w:hAnsi="Times New Roman"/>
          <w:bCs/>
          <w:sz w:val="24"/>
          <w:szCs w:val="24"/>
        </w:rPr>
        <w:t>flavonoids</w:t>
      </w:r>
      <w:r w:rsidR="005113D2">
        <w:t>—</w:t>
      </w:r>
      <w:r w:rsidR="00F13306">
        <w:rPr>
          <w:rFonts w:ascii="Times New Roman" w:hAnsi="Times New Roman"/>
          <w:bCs/>
          <w:sz w:val="24"/>
          <w:szCs w:val="24"/>
        </w:rPr>
        <w:t>bioactive compounds</w:t>
      </w:r>
      <w:r w:rsidR="00761440">
        <w:rPr>
          <w:rFonts w:ascii="Times New Roman" w:hAnsi="Times New Roman"/>
          <w:bCs/>
          <w:sz w:val="24"/>
          <w:szCs w:val="24"/>
        </w:rPr>
        <w:t xml:space="preserve"> found in f</w:t>
      </w:r>
      <w:r w:rsidR="00761440" w:rsidRPr="00E04D89">
        <w:rPr>
          <w:rFonts w:ascii="Times New Roman" w:hAnsi="Times New Roman"/>
          <w:bCs/>
          <w:sz w:val="24"/>
          <w:szCs w:val="24"/>
        </w:rPr>
        <w:t>oods</w:t>
      </w:r>
      <w:r w:rsidR="00761440">
        <w:rPr>
          <w:rFonts w:ascii="Times New Roman" w:hAnsi="Times New Roman"/>
          <w:bCs/>
          <w:sz w:val="24"/>
          <w:szCs w:val="24"/>
        </w:rPr>
        <w:t xml:space="preserve"> </w:t>
      </w:r>
      <w:r w:rsidR="00761440" w:rsidRPr="00E81CD5">
        <w:rPr>
          <w:rFonts w:ascii="Times New Roman" w:hAnsi="Times New Roman"/>
          <w:bCs/>
          <w:iCs/>
          <w:sz w:val="24"/>
          <w:szCs w:val="24"/>
          <w:lang w:val="en-US"/>
        </w:rPr>
        <w:t xml:space="preserve">such as tea, cocoa, nuts, </w:t>
      </w:r>
      <w:r w:rsidR="00761440">
        <w:rPr>
          <w:rFonts w:ascii="Times New Roman" w:hAnsi="Times New Roman"/>
          <w:bCs/>
          <w:iCs/>
          <w:sz w:val="24"/>
          <w:szCs w:val="24"/>
          <w:lang w:val="en-US"/>
        </w:rPr>
        <w:t xml:space="preserve">wine, </w:t>
      </w:r>
      <w:r w:rsidR="00761440" w:rsidRPr="00E81CD5">
        <w:rPr>
          <w:rFonts w:ascii="Times New Roman" w:hAnsi="Times New Roman"/>
          <w:bCs/>
          <w:iCs/>
          <w:sz w:val="24"/>
          <w:szCs w:val="24"/>
          <w:lang w:val="en-US"/>
        </w:rPr>
        <w:t>fruits, and vegetable</w:t>
      </w:r>
      <w:r w:rsidR="005113D2">
        <w:rPr>
          <w:rFonts w:ascii="Times New Roman" w:hAnsi="Times New Roman"/>
          <w:bCs/>
          <w:iCs/>
          <w:sz w:val="24"/>
          <w:szCs w:val="24"/>
          <w:lang w:val="en-US"/>
        </w:rPr>
        <w:t>s</w:t>
      </w:r>
      <w:r w:rsidR="005113D2">
        <w:t>—</w:t>
      </w:r>
      <w:r w:rsidR="005E738B">
        <w:rPr>
          <w:rFonts w:ascii="Times New Roman" w:hAnsi="Times New Roman"/>
          <w:bCs/>
          <w:sz w:val="24"/>
          <w:szCs w:val="24"/>
        </w:rPr>
        <w:t xml:space="preserve">may </w:t>
      </w:r>
      <w:r w:rsidR="008C7FF2">
        <w:rPr>
          <w:rFonts w:ascii="Times New Roman" w:hAnsi="Times New Roman"/>
          <w:bCs/>
          <w:sz w:val="24"/>
          <w:szCs w:val="24"/>
        </w:rPr>
        <w:t>play a role in</w:t>
      </w:r>
      <w:r w:rsidR="005E738B">
        <w:rPr>
          <w:rFonts w:ascii="Times New Roman" w:hAnsi="Times New Roman"/>
          <w:bCs/>
          <w:sz w:val="24"/>
          <w:szCs w:val="24"/>
        </w:rPr>
        <w:t xml:space="preserve"> the prevention of IHD</w:t>
      </w:r>
      <w:r w:rsidR="00C81468">
        <w:rPr>
          <w:rFonts w:ascii="Times New Roman" w:hAnsi="Times New Roman"/>
          <w:bCs/>
          <w:sz w:val="24"/>
          <w:szCs w:val="24"/>
        </w:rPr>
        <w:t xml:space="preserve"> </w:t>
      </w:r>
      <w:r w:rsidR="00F25238">
        <w:rPr>
          <w:rFonts w:ascii="Times New Roman" w:hAnsi="Times New Roman"/>
          <w:bCs/>
          <w:sz w:val="24"/>
          <w:szCs w:val="24"/>
        </w:rPr>
        <w:t>[</w:t>
      </w:r>
      <w:r w:rsidR="00FE3A30" w:rsidRPr="00F25238">
        <w:rPr>
          <w:rFonts w:ascii="Times New Roman" w:hAnsi="Times New Roman"/>
          <w:noProof/>
          <w:sz w:val="24"/>
          <w:szCs w:val="24"/>
        </w:rPr>
        <w:t>5–7</w:t>
      </w:r>
      <w:r w:rsidR="00F25238">
        <w:rPr>
          <w:rFonts w:ascii="Times New Roman" w:hAnsi="Times New Roman"/>
          <w:noProof/>
          <w:sz w:val="24"/>
          <w:szCs w:val="24"/>
        </w:rPr>
        <w:t>]</w:t>
      </w:r>
      <w:r w:rsidR="00C81468">
        <w:rPr>
          <w:rFonts w:ascii="Times New Roman" w:hAnsi="Times New Roman"/>
          <w:sz w:val="24"/>
          <w:szCs w:val="24"/>
        </w:rPr>
        <w:t>.</w:t>
      </w:r>
      <w:r w:rsidR="00761440" w:rsidRPr="00761440">
        <w:rPr>
          <w:rFonts w:ascii="Times New Roman" w:hAnsi="Times New Roman"/>
          <w:sz w:val="24"/>
          <w:szCs w:val="24"/>
        </w:rPr>
        <w:t xml:space="preserve"> </w:t>
      </w:r>
      <w:r w:rsidR="00925B70">
        <w:rPr>
          <w:rFonts w:ascii="Times New Roman" w:hAnsi="Times New Roman"/>
          <w:bCs/>
          <w:sz w:val="24"/>
          <w:szCs w:val="24"/>
        </w:rPr>
        <w:t xml:space="preserve">Evidence </w:t>
      </w:r>
      <w:r w:rsidR="00234326">
        <w:rPr>
          <w:rFonts w:ascii="Times New Roman" w:hAnsi="Times New Roman"/>
          <w:bCs/>
          <w:sz w:val="24"/>
          <w:szCs w:val="24"/>
        </w:rPr>
        <w:t xml:space="preserve">from RCTs </w:t>
      </w:r>
      <w:r w:rsidR="00925B70">
        <w:rPr>
          <w:rFonts w:ascii="Times New Roman" w:hAnsi="Times New Roman"/>
          <w:bCs/>
          <w:sz w:val="24"/>
          <w:szCs w:val="24"/>
        </w:rPr>
        <w:t>suggests</w:t>
      </w:r>
      <w:r w:rsidR="008C7FF2">
        <w:rPr>
          <w:rFonts w:ascii="Times New Roman" w:hAnsi="Times New Roman"/>
          <w:bCs/>
          <w:sz w:val="24"/>
          <w:szCs w:val="24"/>
        </w:rPr>
        <w:t xml:space="preserve"> that</w:t>
      </w:r>
      <w:r w:rsidR="00A8191E" w:rsidRPr="00040B84">
        <w:rPr>
          <w:rFonts w:ascii="Times New Roman" w:hAnsi="Times New Roman"/>
          <w:bCs/>
          <w:sz w:val="24"/>
          <w:szCs w:val="24"/>
        </w:rPr>
        <w:t xml:space="preserve"> </w:t>
      </w:r>
      <w:r w:rsidR="00925B70" w:rsidRPr="00925B70">
        <w:rPr>
          <w:rFonts w:ascii="Times New Roman" w:hAnsi="Times New Roman"/>
          <w:bCs/>
          <w:sz w:val="24"/>
          <w:szCs w:val="24"/>
        </w:rPr>
        <w:t>flavonoid-rich food</w:t>
      </w:r>
      <w:r w:rsidR="00925B70">
        <w:rPr>
          <w:rFonts w:ascii="Times New Roman" w:hAnsi="Times New Roman"/>
          <w:bCs/>
          <w:sz w:val="24"/>
          <w:szCs w:val="24"/>
        </w:rPr>
        <w:t xml:space="preserve"> </w:t>
      </w:r>
      <w:r w:rsidR="00DC7BC4">
        <w:rPr>
          <w:rFonts w:ascii="Times New Roman" w:hAnsi="Times New Roman"/>
          <w:bCs/>
          <w:sz w:val="24"/>
          <w:szCs w:val="24"/>
        </w:rPr>
        <w:t xml:space="preserve">can </w:t>
      </w:r>
      <w:r w:rsidR="00AA0651" w:rsidRPr="00040B84">
        <w:rPr>
          <w:rFonts w:ascii="Times New Roman" w:hAnsi="Times New Roman"/>
          <w:bCs/>
          <w:sz w:val="24"/>
          <w:szCs w:val="24"/>
        </w:rPr>
        <w:t>re</w:t>
      </w:r>
      <w:r w:rsidR="00925B70">
        <w:rPr>
          <w:rFonts w:ascii="Times New Roman" w:hAnsi="Times New Roman"/>
          <w:bCs/>
          <w:sz w:val="24"/>
          <w:szCs w:val="24"/>
        </w:rPr>
        <w:t>duce</w:t>
      </w:r>
      <w:r w:rsidR="00A8191E" w:rsidRPr="00040B84">
        <w:rPr>
          <w:rFonts w:ascii="Times New Roman" w:hAnsi="Times New Roman"/>
          <w:bCs/>
          <w:sz w:val="24"/>
          <w:szCs w:val="24"/>
        </w:rPr>
        <w:t xml:space="preserve"> </w:t>
      </w:r>
      <w:r w:rsidR="00E04D89" w:rsidRPr="00040B84">
        <w:rPr>
          <w:rFonts w:ascii="Times New Roman" w:hAnsi="Times New Roman"/>
          <w:bCs/>
          <w:sz w:val="24"/>
          <w:szCs w:val="24"/>
        </w:rPr>
        <w:t>blood pressure,</w:t>
      </w:r>
      <w:r w:rsidR="00A8191E" w:rsidRPr="00040B84">
        <w:rPr>
          <w:rFonts w:ascii="Times New Roman" w:hAnsi="Times New Roman"/>
          <w:bCs/>
          <w:sz w:val="24"/>
          <w:szCs w:val="24"/>
        </w:rPr>
        <w:t xml:space="preserve"> improve</w:t>
      </w:r>
      <w:r w:rsidR="00A15465" w:rsidRPr="00040B84">
        <w:rPr>
          <w:rFonts w:ascii="Times New Roman" w:hAnsi="Times New Roman"/>
          <w:bCs/>
          <w:sz w:val="24"/>
          <w:szCs w:val="24"/>
        </w:rPr>
        <w:t xml:space="preserve"> endothelial </w:t>
      </w:r>
      <w:r w:rsidR="00A15465" w:rsidRPr="00F56415">
        <w:rPr>
          <w:rFonts w:ascii="Times New Roman" w:hAnsi="Times New Roman"/>
          <w:bCs/>
          <w:color w:val="000000"/>
          <w:sz w:val="24"/>
          <w:szCs w:val="24"/>
        </w:rPr>
        <w:t>function</w:t>
      </w:r>
      <w:r w:rsidR="00523FA0" w:rsidRPr="00F56415">
        <w:rPr>
          <w:rFonts w:ascii="Times New Roman" w:hAnsi="Times New Roman"/>
          <w:bCs/>
          <w:color w:val="000000"/>
          <w:sz w:val="24"/>
          <w:szCs w:val="24"/>
        </w:rPr>
        <w:t xml:space="preserve">, </w:t>
      </w:r>
      <w:r w:rsidR="00E623EA" w:rsidRPr="00F56415">
        <w:rPr>
          <w:rFonts w:ascii="Times New Roman" w:hAnsi="Times New Roman"/>
          <w:bCs/>
          <w:color w:val="000000"/>
          <w:sz w:val="24"/>
          <w:szCs w:val="24"/>
        </w:rPr>
        <w:t>lower</w:t>
      </w:r>
      <w:r w:rsidR="00523FA0" w:rsidRPr="00F56415">
        <w:rPr>
          <w:rFonts w:ascii="Times New Roman" w:hAnsi="Times New Roman"/>
          <w:bCs/>
          <w:color w:val="000000"/>
          <w:sz w:val="24"/>
          <w:szCs w:val="24"/>
        </w:rPr>
        <w:t xml:space="preserve"> </w:t>
      </w:r>
      <w:r w:rsidR="00AA0651" w:rsidRPr="00040B84">
        <w:rPr>
          <w:rFonts w:ascii="Times New Roman" w:hAnsi="Times New Roman"/>
          <w:bCs/>
          <w:sz w:val="24"/>
          <w:szCs w:val="24"/>
        </w:rPr>
        <w:t>dyslipidaemia</w:t>
      </w:r>
      <w:r w:rsidR="00A15465" w:rsidRPr="00F56415">
        <w:rPr>
          <w:rFonts w:ascii="Times New Roman" w:hAnsi="Times New Roman"/>
          <w:bCs/>
          <w:color w:val="000000"/>
          <w:sz w:val="24"/>
          <w:szCs w:val="24"/>
        </w:rPr>
        <w:t>,</w:t>
      </w:r>
      <w:r w:rsidR="00AA0651" w:rsidRPr="00F56415">
        <w:rPr>
          <w:rFonts w:ascii="Times New Roman" w:hAnsi="Times New Roman"/>
          <w:bCs/>
          <w:color w:val="000000"/>
          <w:sz w:val="24"/>
          <w:szCs w:val="24"/>
        </w:rPr>
        <w:t xml:space="preserve"> mitigate</w:t>
      </w:r>
      <w:r w:rsidR="00A15465" w:rsidRPr="00F56415">
        <w:rPr>
          <w:rFonts w:ascii="Times New Roman" w:hAnsi="Times New Roman"/>
          <w:bCs/>
          <w:color w:val="000000"/>
          <w:sz w:val="24"/>
          <w:szCs w:val="24"/>
        </w:rPr>
        <w:t xml:space="preserve"> arterial stiﬀness, and </w:t>
      </w:r>
      <w:r w:rsidR="00E623EA" w:rsidRPr="00F56415">
        <w:rPr>
          <w:rFonts w:ascii="Times New Roman" w:hAnsi="Times New Roman"/>
          <w:bCs/>
          <w:color w:val="000000"/>
          <w:sz w:val="24"/>
          <w:szCs w:val="24"/>
        </w:rPr>
        <w:t>lessen</w:t>
      </w:r>
      <w:r w:rsidR="00AA0651" w:rsidRPr="00F56415">
        <w:rPr>
          <w:rFonts w:ascii="Times New Roman" w:hAnsi="Times New Roman"/>
          <w:bCs/>
          <w:color w:val="000000"/>
          <w:sz w:val="24"/>
          <w:szCs w:val="24"/>
        </w:rPr>
        <w:t xml:space="preserve"> </w:t>
      </w:r>
      <w:r w:rsidR="00A15465" w:rsidRPr="00F56415">
        <w:rPr>
          <w:rFonts w:ascii="Times New Roman" w:hAnsi="Times New Roman"/>
          <w:bCs/>
          <w:color w:val="000000"/>
          <w:sz w:val="24"/>
          <w:szCs w:val="24"/>
        </w:rPr>
        <w:t>inflammat</w:t>
      </w:r>
      <w:r w:rsidR="00935938" w:rsidRPr="00F56415">
        <w:rPr>
          <w:rFonts w:ascii="Times New Roman" w:hAnsi="Times New Roman"/>
          <w:bCs/>
          <w:color w:val="000000"/>
          <w:sz w:val="24"/>
          <w:szCs w:val="24"/>
        </w:rPr>
        <w:t>ion</w:t>
      </w:r>
      <w:r w:rsidR="00C81468" w:rsidRPr="00F56415">
        <w:rPr>
          <w:rFonts w:ascii="Times New Roman" w:hAnsi="Times New Roman"/>
          <w:bCs/>
          <w:color w:val="000000"/>
          <w:sz w:val="24"/>
          <w:szCs w:val="24"/>
        </w:rPr>
        <w:t xml:space="preserve"> </w:t>
      </w:r>
      <w:r w:rsidR="00F25238">
        <w:rPr>
          <w:rFonts w:ascii="Times New Roman" w:hAnsi="Times New Roman"/>
          <w:bCs/>
          <w:color w:val="000000"/>
          <w:sz w:val="24"/>
          <w:szCs w:val="24"/>
        </w:rPr>
        <w:t>[</w:t>
      </w:r>
      <w:r w:rsidR="00FE3A30" w:rsidRPr="00F25238">
        <w:rPr>
          <w:rFonts w:ascii="Times New Roman" w:hAnsi="Times New Roman"/>
          <w:bCs/>
          <w:noProof/>
          <w:sz w:val="24"/>
          <w:szCs w:val="24"/>
        </w:rPr>
        <w:t>8–10</w:t>
      </w:r>
      <w:r w:rsidR="00F25238">
        <w:rPr>
          <w:rFonts w:ascii="Times New Roman" w:hAnsi="Times New Roman"/>
          <w:bCs/>
          <w:noProof/>
          <w:sz w:val="24"/>
          <w:szCs w:val="24"/>
        </w:rPr>
        <w:t>]</w:t>
      </w:r>
      <w:r w:rsidR="00C81468">
        <w:rPr>
          <w:rFonts w:ascii="Times New Roman" w:hAnsi="Times New Roman"/>
          <w:bCs/>
          <w:sz w:val="24"/>
          <w:szCs w:val="24"/>
        </w:rPr>
        <w:t>.</w:t>
      </w:r>
      <w:r w:rsidR="00763907">
        <w:rPr>
          <w:rFonts w:ascii="Times New Roman" w:hAnsi="Times New Roman"/>
          <w:bCs/>
          <w:sz w:val="24"/>
          <w:szCs w:val="24"/>
        </w:rPr>
        <w:t xml:space="preserve"> </w:t>
      </w:r>
      <w:r w:rsidR="008B1B41">
        <w:rPr>
          <w:rFonts w:ascii="Times New Roman" w:hAnsi="Times New Roman"/>
          <w:bCs/>
          <w:sz w:val="24"/>
          <w:szCs w:val="24"/>
        </w:rPr>
        <w:t>Previous</w:t>
      </w:r>
      <w:r w:rsidR="00795CFF">
        <w:rPr>
          <w:rFonts w:ascii="Times New Roman" w:hAnsi="Times New Roman"/>
          <w:bCs/>
          <w:sz w:val="24"/>
          <w:szCs w:val="24"/>
        </w:rPr>
        <w:t xml:space="preserve"> </w:t>
      </w:r>
      <w:r w:rsidR="009E1BB5">
        <w:rPr>
          <w:rFonts w:ascii="Times New Roman" w:hAnsi="Times New Roman"/>
          <w:bCs/>
          <w:sz w:val="24"/>
          <w:szCs w:val="24"/>
        </w:rPr>
        <w:t>cohort</w:t>
      </w:r>
      <w:r w:rsidR="00795CFF">
        <w:rPr>
          <w:rFonts w:ascii="Times New Roman" w:hAnsi="Times New Roman"/>
          <w:bCs/>
          <w:sz w:val="24"/>
          <w:szCs w:val="24"/>
        </w:rPr>
        <w:t xml:space="preserve"> studies </w:t>
      </w:r>
      <w:r w:rsidR="00795CFF" w:rsidRPr="00795CFF">
        <w:rPr>
          <w:rFonts w:ascii="Times New Roman" w:hAnsi="Times New Roman"/>
          <w:bCs/>
          <w:sz w:val="24"/>
          <w:szCs w:val="24"/>
        </w:rPr>
        <w:t>have examine</w:t>
      </w:r>
      <w:r w:rsidR="00965D9C">
        <w:rPr>
          <w:rFonts w:ascii="Times New Roman" w:hAnsi="Times New Roman"/>
          <w:bCs/>
          <w:sz w:val="24"/>
          <w:szCs w:val="24"/>
        </w:rPr>
        <w:t>d</w:t>
      </w:r>
      <w:r w:rsidR="00795CFF" w:rsidRPr="00795CFF">
        <w:rPr>
          <w:rFonts w:ascii="Times New Roman" w:hAnsi="Times New Roman"/>
          <w:bCs/>
          <w:sz w:val="24"/>
          <w:szCs w:val="24"/>
        </w:rPr>
        <w:t xml:space="preserve"> the association</w:t>
      </w:r>
      <w:r w:rsidR="00795CFF">
        <w:rPr>
          <w:rFonts w:ascii="Times New Roman" w:hAnsi="Times New Roman"/>
          <w:bCs/>
          <w:sz w:val="24"/>
          <w:szCs w:val="24"/>
        </w:rPr>
        <w:t xml:space="preserve"> of</w:t>
      </w:r>
      <w:r w:rsidR="00795CFF" w:rsidRPr="00795CFF">
        <w:rPr>
          <w:rFonts w:ascii="Times New Roman" w:hAnsi="Times New Roman"/>
          <w:bCs/>
          <w:sz w:val="24"/>
          <w:szCs w:val="24"/>
        </w:rPr>
        <w:t xml:space="preserve"> </w:t>
      </w:r>
      <w:r w:rsidR="00795CFF">
        <w:rPr>
          <w:rFonts w:ascii="Times New Roman" w:hAnsi="Times New Roman"/>
          <w:bCs/>
          <w:sz w:val="24"/>
          <w:szCs w:val="24"/>
        </w:rPr>
        <w:t>flavonoid intake with IHD, and r</w:t>
      </w:r>
      <w:r w:rsidR="008A413A" w:rsidRPr="00A15465">
        <w:rPr>
          <w:rFonts w:ascii="Times New Roman" w:hAnsi="Times New Roman"/>
          <w:bCs/>
          <w:sz w:val="24"/>
          <w:szCs w:val="24"/>
        </w:rPr>
        <w:t>ecent meta-analys</w:t>
      </w:r>
      <w:r w:rsidR="00CD1610">
        <w:rPr>
          <w:rFonts w:ascii="Times New Roman" w:hAnsi="Times New Roman"/>
          <w:bCs/>
          <w:sz w:val="24"/>
          <w:szCs w:val="24"/>
        </w:rPr>
        <w:t>e</w:t>
      </w:r>
      <w:r w:rsidR="008A413A" w:rsidRPr="00A15465">
        <w:rPr>
          <w:rFonts w:ascii="Times New Roman" w:hAnsi="Times New Roman"/>
          <w:bCs/>
          <w:sz w:val="24"/>
          <w:szCs w:val="24"/>
        </w:rPr>
        <w:t>s</w:t>
      </w:r>
      <w:r w:rsidR="003D6412">
        <w:rPr>
          <w:rFonts w:ascii="Times New Roman" w:hAnsi="Times New Roman"/>
          <w:bCs/>
          <w:sz w:val="24"/>
          <w:szCs w:val="24"/>
        </w:rPr>
        <w:t xml:space="preserve"> of </w:t>
      </w:r>
      <w:r w:rsidR="00795CFF">
        <w:rPr>
          <w:rFonts w:ascii="Times New Roman" w:hAnsi="Times New Roman"/>
          <w:bCs/>
          <w:sz w:val="24"/>
          <w:szCs w:val="24"/>
        </w:rPr>
        <w:t xml:space="preserve">these </w:t>
      </w:r>
      <w:r w:rsidR="003D6412">
        <w:rPr>
          <w:rFonts w:ascii="Times New Roman" w:hAnsi="Times New Roman"/>
          <w:bCs/>
          <w:sz w:val="24"/>
          <w:szCs w:val="24"/>
        </w:rPr>
        <w:t>cohort</w:t>
      </w:r>
      <w:r w:rsidR="00CE201B">
        <w:rPr>
          <w:rFonts w:ascii="Times New Roman" w:hAnsi="Times New Roman"/>
          <w:bCs/>
          <w:sz w:val="24"/>
          <w:szCs w:val="24"/>
        </w:rPr>
        <w:t>s</w:t>
      </w:r>
      <w:r w:rsidR="003D6412">
        <w:rPr>
          <w:rFonts w:ascii="Times New Roman" w:hAnsi="Times New Roman"/>
          <w:bCs/>
          <w:sz w:val="24"/>
          <w:szCs w:val="24"/>
        </w:rPr>
        <w:t xml:space="preserve"> </w:t>
      </w:r>
      <w:r w:rsidR="008A413A" w:rsidRPr="00A15465">
        <w:rPr>
          <w:rFonts w:ascii="Times New Roman" w:hAnsi="Times New Roman"/>
          <w:bCs/>
          <w:sz w:val="24"/>
          <w:szCs w:val="24"/>
        </w:rPr>
        <w:t>indicate</w:t>
      </w:r>
      <w:r w:rsidR="000712D1">
        <w:rPr>
          <w:rFonts w:ascii="Times New Roman" w:hAnsi="Times New Roman"/>
          <w:bCs/>
          <w:sz w:val="24"/>
          <w:szCs w:val="24"/>
        </w:rPr>
        <w:t xml:space="preserve"> that higher intakes of</w:t>
      </w:r>
      <w:r w:rsidR="00924E96">
        <w:rPr>
          <w:rFonts w:ascii="Times New Roman" w:hAnsi="Times New Roman"/>
          <w:bCs/>
          <w:sz w:val="24"/>
          <w:szCs w:val="24"/>
        </w:rPr>
        <w:t xml:space="preserve"> </w:t>
      </w:r>
      <w:r w:rsidR="005113D2">
        <w:rPr>
          <w:rFonts w:ascii="Times New Roman" w:hAnsi="Times New Roman"/>
          <w:bCs/>
          <w:sz w:val="24"/>
          <w:szCs w:val="24"/>
        </w:rPr>
        <w:t xml:space="preserve">the </w:t>
      </w:r>
      <w:r w:rsidR="000712D1">
        <w:rPr>
          <w:rFonts w:ascii="Times New Roman" w:hAnsi="Times New Roman"/>
          <w:bCs/>
          <w:sz w:val="24"/>
          <w:szCs w:val="24"/>
        </w:rPr>
        <w:t>flavonol, anthocyanin and</w:t>
      </w:r>
      <w:r w:rsidR="003F2514">
        <w:rPr>
          <w:rFonts w:ascii="Times New Roman" w:hAnsi="Times New Roman"/>
          <w:bCs/>
          <w:sz w:val="24"/>
          <w:szCs w:val="24"/>
        </w:rPr>
        <w:t xml:space="preserve"> </w:t>
      </w:r>
      <w:r w:rsidR="000712D1">
        <w:rPr>
          <w:rFonts w:ascii="Times New Roman" w:hAnsi="Times New Roman"/>
          <w:bCs/>
          <w:sz w:val="24"/>
          <w:szCs w:val="24"/>
        </w:rPr>
        <w:t>flavanol</w:t>
      </w:r>
      <w:r w:rsidR="00924E96">
        <w:rPr>
          <w:rFonts w:ascii="Times New Roman" w:hAnsi="Times New Roman"/>
          <w:bCs/>
          <w:sz w:val="24"/>
          <w:szCs w:val="24"/>
        </w:rPr>
        <w:t xml:space="preserve"> </w:t>
      </w:r>
      <w:r w:rsidR="00123759">
        <w:rPr>
          <w:rFonts w:ascii="Times New Roman" w:hAnsi="Times New Roman"/>
          <w:bCs/>
          <w:sz w:val="24"/>
          <w:szCs w:val="24"/>
        </w:rPr>
        <w:t xml:space="preserve">flavonoid </w:t>
      </w:r>
      <w:r w:rsidR="00924E96">
        <w:rPr>
          <w:rFonts w:ascii="Times New Roman" w:hAnsi="Times New Roman"/>
          <w:bCs/>
          <w:sz w:val="24"/>
          <w:szCs w:val="24"/>
        </w:rPr>
        <w:t>subclasses</w:t>
      </w:r>
      <w:r w:rsidR="000712D1">
        <w:rPr>
          <w:rFonts w:ascii="Times New Roman" w:hAnsi="Times New Roman"/>
          <w:bCs/>
          <w:sz w:val="24"/>
          <w:szCs w:val="24"/>
        </w:rPr>
        <w:t xml:space="preserve"> </w:t>
      </w:r>
      <w:r w:rsidR="003D6412">
        <w:rPr>
          <w:rFonts w:ascii="Times New Roman" w:hAnsi="Times New Roman"/>
          <w:bCs/>
          <w:sz w:val="24"/>
          <w:szCs w:val="24"/>
        </w:rPr>
        <w:t xml:space="preserve">are </w:t>
      </w:r>
      <w:r w:rsidR="000712D1">
        <w:rPr>
          <w:rFonts w:ascii="Times New Roman" w:hAnsi="Times New Roman"/>
          <w:bCs/>
          <w:sz w:val="24"/>
          <w:szCs w:val="24"/>
        </w:rPr>
        <w:t>associated with a</w:t>
      </w:r>
      <w:r w:rsidR="003D6412">
        <w:rPr>
          <w:rFonts w:ascii="Times New Roman" w:hAnsi="Times New Roman"/>
          <w:bCs/>
          <w:sz w:val="24"/>
          <w:szCs w:val="24"/>
        </w:rPr>
        <w:t xml:space="preserve"> significantly</w:t>
      </w:r>
      <w:r w:rsidR="000712D1">
        <w:rPr>
          <w:rFonts w:ascii="Times New Roman" w:hAnsi="Times New Roman"/>
          <w:bCs/>
          <w:sz w:val="24"/>
          <w:szCs w:val="24"/>
        </w:rPr>
        <w:t xml:space="preserve"> lower risk of IHD</w:t>
      </w:r>
      <w:r w:rsidR="00C81468">
        <w:rPr>
          <w:rFonts w:ascii="Times New Roman" w:hAnsi="Times New Roman"/>
          <w:bCs/>
          <w:sz w:val="24"/>
          <w:szCs w:val="24"/>
        </w:rPr>
        <w:t xml:space="preserve"> </w:t>
      </w:r>
      <w:r w:rsidR="00F25238">
        <w:rPr>
          <w:rFonts w:ascii="Times New Roman" w:hAnsi="Times New Roman"/>
          <w:bCs/>
          <w:sz w:val="24"/>
          <w:szCs w:val="24"/>
        </w:rPr>
        <w:t>[</w:t>
      </w:r>
      <w:r w:rsidR="00FE3A30" w:rsidRPr="00F25238">
        <w:rPr>
          <w:rFonts w:ascii="Times New Roman" w:hAnsi="Times New Roman"/>
          <w:bCs/>
          <w:noProof/>
          <w:sz w:val="24"/>
          <w:szCs w:val="24"/>
        </w:rPr>
        <w:t>11–13</w:t>
      </w:r>
      <w:r w:rsidR="00F25238">
        <w:rPr>
          <w:rFonts w:ascii="Times New Roman" w:hAnsi="Times New Roman"/>
          <w:bCs/>
          <w:noProof/>
          <w:sz w:val="24"/>
          <w:szCs w:val="24"/>
        </w:rPr>
        <w:t>]</w:t>
      </w:r>
      <w:r w:rsidR="00C81468">
        <w:rPr>
          <w:rFonts w:ascii="Times New Roman" w:hAnsi="Times New Roman"/>
          <w:bCs/>
          <w:sz w:val="24"/>
          <w:szCs w:val="24"/>
        </w:rPr>
        <w:t>.</w:t>
      </w:r>
      <w:r w:rsidR="008A413A" w:rsidRPr="00A15465">
        <w:rPr>
          <w:rFonts w:ascii="Times New Roman" w:hAnsi="Times New Roman"/>
          <w:bCs/>
          <w:sz w:val="24"/>
          <w:szCs w:val="24"/>
        </w:rPr>
        <w:t xml:space="preserve"> </w:t>
      </w:r>
      <w:r w:rsidR="00CE201B">
        <w:rPr>
          <w:rFonts w:ascii="Times New Roman" w:hAnsi="Times New Roman"/>
          <w:bCs/>
          <w:sz w:val="24"/>
          <w:szCs w:val="24"/>
        </w:rPr>
        <w:t xml:space="preserve">However, </w:t>
      </w:r>
      <w:r w:rsidR="00C40CC3">
        <w:rPr>
          <w:rFonts w:ascii="Times New Roman" w:hAnsi="Times New Roman"/>
          <w:bCs/>
          <w:sz w:val="24"/>
          <w:szCs w:val="24"/>
        </w:rPr>
        <w:t>more</w:t>
      </w:r>
      <w:r w:rsidR="00C85730">
        <w:rPr>
          <w:rFonts w:ascii="Times New Roman" w:hAnsi="Times New Roman"/>
          <w:bCs/>
          <w:sz w:val="24"/>
          <w:szCs w:val="24"/>
        </w:rPr>
        <w:t xml:space="preserve"> than </w:t>
      </w:r>
      <w:r w:rsidR="00C40CC3">
        <w:rPr>
          <w:rFonts w:ascii="Times New Roman" w:hAnsi="Times New Roman"/>
          <w:bCs/>
          <w:sz w:val="24"/>
          <w:szCs w:val="24"/>
        </w:rPr>
        <w:t>two-</w:t>
      </w:r>
      <w:r w:rsidR="00C85730">
        <w:rPr>
          <w:rFonts w:ascii="Times New Roman" w:hAnsi="Times New Roman"/>
          <w:bCs/>
          <w:sz w:val="24"/>
          <w:szCs w:val="24"/>
        </w:rPr>
        <w:t>third</w:t>
      </w:r>
      <w:r w:rsidR="00C40CC3">
        <w:rPr>
          <w:rFonts w:ascii="Times New Roman" w:hAnsi="Times New Roman"/>
          <w:bCs/>
          <w:sz w:val="24"/>
          <w:szCs w:val="24"/>
        </w:rPr>
        <w:t>s</w:t>
      </w:r>
      <w:r w:rsidR="00C85730">
        <w:rPr>
          <w:rFonts w:ascii="Times New Roman" w:hAnsi="Times New Roman"/>
          <w:bCs/>
          <w:sz w:val="24"/>
          <w:szCs w:val="24"/>
        </w:rPr>
        <w:t xml:space="preserve"> of </w:t>
      </w:r>
      <w:r w:rsidR="0053537F">
        <w:rPr>
          <w:rFonts w:ascii="Times New Roman" w:hAnsi="Times New Roman"/>
          <w:bCs/>
          <w:sz w:val="24"/>
          <w:szCs w:val="24"/>
        </w:rPr>
        <w:t xml:space="preserve">prior </w:t>
      </w:r>
      <w:r w:rsidR="008A4237" w:rsidRPr="00C16616">
        <w:rPr>
          <w:rFonts w:ascii="Times New Roman" w:hAnsi="Times New Roman"/>
          <w:bCs/>
          <w:sz w:val="24"/>
          <w:szCs w:val="24"/>
        </w:rPr>
        <w:t xml:space="preserve">investigations </w:t>
      </w:r>
      <w:r w:rsidR="00012E33" w:rsidRPr="00C16616">
        <w:rPr>
          <w:rFonts w:ascii="Times New Roman" w:hAnsi="Times New Roman"/>
          <w:bCs/>
          <w:sz w:val="24"/>
          <w:szCs w:val="24"/>
        </w:rPr>
        <w:t>only examined one or two flavonoid subclasses</w:t>
      </w:r>
      <w:r w:rsidR="00C16616" w:rsidRPr="00C16616">
        <w:rPr>
          <w:rFonts w:ascii="Times New Roman" w:hAnsi="Times New Roman"/>
          <w:bCs/>
          <w:sz w:val="24"/>
          <w:szCs w:val="24"/>
        </w:rPr>
        <w:t xml:space="preserve">, as </w:t>
      </w:r>
      <w:r w:rsidR="00C85730">
        <w:rPr>
          <w:rFonts w:ascii="Times New Roman" w:hAnsi="Times New Roman"/>
          <w:bCs/>
          <w:sz w:val="24"/>
          <w:szCs w:val="24"/>
        </w:rPr>
        <w:t>many</w:t>
      </w:r>
      <w:r w:rsidR="00C85730" w:rsidRPr="00C16616">
        <w:rPr>
          <w:rFonts w:ascii="Times New Roman" w:hAnsi="Times New Roman"/>
          <w:bCs/>
          <w:sz w:val="24"/>
          <w:szCs w:val="24"/>
        </w:rPr>
        <w:t xml:space="preserve"> </w:t>
      </w:r>
      <w:r w:rsidR="00C16616" w:rsidRPr="00C16616">
        <w:rPr>
          <w:rFonts w:ascii="Times New Roman" w:hAnsi="Times New Roman"/>
          <w:bCs/>
          <w:sz w:val="24"/>
          <w:szCs w:val="24"/>
        </w:rPr>
        <w:t xml:space="preserve">were </w:t>
      </w:r>
      <w:r w:rsidR="00C16616" w:rsidRPr="00C16616">
        <w:rPr>
          <w:rFonts w:ascii="Times New Roman" w:hAnsi="Times New Roman"/>
          <w:sz w:val="24"/>
          <w:szCs w:val="24"/>
        </w:rPr>
        <w:t>conducted prior to the development of comprehensive</w:t>
      </w:r>
      <w:r w:rsidR="00C16616">
        <w:rPr>
          <w:rFonts w:ascii="Times New Roman" w:hAnsi="Times New Roman"/>
          <w:sz w:val="24"/>
          <w:szCs w:val="24"/>
        </w:rPr>
        <w:t xml:space="preserve"> flavonoid-food composition</w:t>
      </w:r>
      <w:r w:rsidR="00C16616" w:rsidRPr="00C16616">
        <w:rPr>
          <w:rFonts w:ascii="Times New Roman" w:hAnsi="Times New Roman"/>
          <w:sz w:val="24"/>
          <w:szCs w:val="24"/>
        </w:rPr>
        <w:t xml:space="preserve"> databases</w:t>
      </w:r>
      <w:r w:rsidR="00C81468">
        <w:rPr>
          <w:rFonts w:ascii="Times New Roman" w:hAnsi="Times New Roman"/>
          <w:sz w:val="24"/>
          <w:szCs w:val="24"/>
        </w:rPr>
        <w:t xml:space="preserve"> </w:t>
      </w:r>
      <w:r w:rsidR="00F25238">
        <w:rPr>
          <w:rFonts w:ascii="Times New Roman" w:hAnsi="Times New Roman"/>
          <w:sz w:val="24"/>
          <w:szCs w:val="24"/>
        </w:rPr>
        <w:t>[</w:t>
      </w:r>
      <w:r w:rsidR="00FE3A30" w:rsidRPr="00F25238">
        <w:rPr>
          <w:rFonts w:ascii="Times New Roman" w:hAnsi="Times New Roman"/>
          <w:bCs/>
          <w:noProof/>
          <w:sz w:val="24"/>
          <w:szCs w:val="24"/>
        </w:rPr>
        <w:t>7</w:t>
      </w:r>
      <w:r w:rsidR="00F25238">
        <w:rPr>
          <w:rFonts w:ascii="Times New Roman" w:hAnsi="Times New Roman"/>
          <w:bCs/>
          <w:noProof/>
          <w:sz w:val="24"/>
          <w:szCs w:val="24"/>
        </w:rPr>
        <w:t>]</w:t>
      </w:r>
      <w:r w:rsidR="00C81468">
        <w:rPr>
          <w:rFonts w:ascii="Times New Roman" w:hAnsi="Times New Roman"/>
          <w:bCs/>
          <w:sz w:val="24"/>
          <w:szCs w:val="24"/>
        </w:rPr>
        <w:t>.</w:t>
      </w:r>
      <w:r w:rsidR="00012E33" w:rsidRPr="00C16616">
        <w:rPr>
          <w:rFonts w:ascii="Times New Roman" w:hAnsi="Times New Roman"/>
          <w:bCs/>
          <w:sz w:val="24"/>
          <w:szCs w:val="24"/>
        </w:rPr>
        <w:t xml:space="preserve"> </w:t>
      </w:r>
      <w:r w:rsidR="00C16616">
        <w:rPr>
          <w:rFonts w:ascii="Times New Roman" w:hAnsi="Times New Roman"/>
          <w:bCs/>
          <w:sz w:val="24"/>
          <w:szCs w:val="24"/>
        </w:rPr>
        <w:t xml:space="preserve">Therefore, </w:t>
      </w:r>
      <w:r w:rsidR="003F2514" w:rsidRPr="00C16616">
        <w:rPr>
          <w:rFonts w:ascii="Times New Roman" w:hAnsi="Times New Roman"/>
          <w:bCs/>
          <w:sz w:val="24"/>
          <w:szCs w:val="24"/>
        </w:rPr>
        <w:t xml:space="preserve">investigation </w:t>
      </w:r>
      <w:r w:rsidR="0070620F" w:rsidRPr="00C16616">
        <w:rPr>
          <w:rFonts w:ascii="Times New Roman" w:hAnsi="Times New Roman"/>
          <w:bCs/>
          <w:sz w:val="24"/>
          <w:szCs w:val="24"/>
        </w:rPr>
        <w:t xml:space="preserve">of IHD </w:t>
      </w:r>
      <w:r w:rsidR="0087597F" w:rsidRPr="00C16616">
        <w:rPr>
          <w:rFonts w:ascii="Times New Roman" w:hAnsi="Times New Roman"/>
          <w:bCs/>
          <w:sz w:val="24"/>
          <w:szCs w:val="24"/>
        </w:rPr>
        <w:t xml:space="preserve">outcomes </w:t>
      </w:r>
      <w:r w:rsidR="00965D9C">
        <w:rPr>
          <w:rFonts w:ascii="Times New Roman" w:hAnsi="Times New Roman"/>
          <w:bCs/>
          <w:sz w:val="24"/>
          <w:szCs w:val="24"/>
        </w:rPr>
        <w:t xml:space="preserve">associated </w:t>
      </w:r>
      <w:r w:rsidR="0070620F" w:rsidRPr="00C16616">
        <w:rPr>
          <w:rFonts w:ascii="Times New Roman" w:hAnsi="Times New Roman"/>
          <w:bCs/>
          <w:sz w:val="24"/>
          <w:szCs w:val="24"/>
        </w:rPr>
        <w:t>with</w:t>
      </w:r>
      <w:r w:rsidR="003F2514" w:rsidRPr="00C16616">
        <w:rPr>
          <w:rFonts w:ascii="Times New Roman" w:hAnsi="Times New Roman"/>
          <w:bCs/>
          <w:sz w:val="24"/>
          <w:szCs w:val="24"/>
        </w:rPr>
        <w:t xml:space="preserve"> </w:t>
      </w:r>
      <w:r w:rsidR="0070620F" w:rsidRPr="00C16616">
        <w:rPr>
          <w:rFonts w:ascii="Times New Roman" w:hAnsi="Times New Roman"/>
          <w:bCs/>
          <w:sz w:val="24"/>
          <w:szCs w:val="24"/>
        </w:rPr>
        <w:t xml:space="preserve">intake of </w:t>
      </w:r>
      <w:r w:rsidR="003F2514" w:rsidRPr="00C16616">
        <w:rPr>
          <w:rFonts w:ascii="Times New Roman" w:hAnsi="Times New Roman"/>
          <w:bCs/>
          <w:sz w:val="24"/>
          <w:szCs w:val="24"/>
        </w:rPr>
        <w:t xml:space="preserve">the other flavonoid subclasses, such as flavones, flavanones and </w:t>
      </w:r>
      <w:r w:rsidR="00F74477" w:rsidRPr="003F5D97">
        <w:rPr>
          <w:rFonts w:ascii="Times New Roman" w:hAnsi="Times New Roman"/>
          <w:sz w:val="24"/>
          <w:szCs w:val="24"/>
        </w:rPr>
        <w:t>flavanol oligo+polymer</w:t>
      </w:r>
      <w:r w:rsidR="00F74477">
        <w:rPr>
          <w:rFonts w:ascii="Times New Roman" w:hAnsi="Times New Roman"/>
          <w:sz w:val="24"/>
          <w:szCs w:val="24"/>
        </w:rPr>
        <w:t>s</w:t>
      </w:r>
      <w:r w:rsidR="00F74477" w:rsidRPr="003F5D97">
        <w:rPr>
          <w:rFonts w:ascii="Times New Roman" w:hAnsi="Times New Roman"/>
          <w:sz w:val="24"/>
          <w:szCs w:val="24"/>
        </w:rPr>
        <w:t xml:space="preserve"> </w:t>
      </w:r>
      <w:r w:rsidR="003F2514" w:rsidRPr="00C16616">
        <w:rPr>
          <w:rFonts w:ascii="Times New Roman" w:hAnsi="Times New Roman"/>
          <w:bCs/>
          <w:sz w:val="24"/>
          <w:szCs w:val="24"/>
        </w:rPr>
        <w:t>as well</w:t>
      </w:r>
      <w:r w:rsidR="003F2514">
        <w:rPr>
          <w:rFonts w:ascii="Times New Roman" w:hAnsi="Times New Roman"/>
          <w:bCs/>
          <w:sz w:val="24"/>
          <w:szCs w:val="24"/>
        </w:rPr>
        <w:t xml:space="preserve"> as total</w:t>
      </w:r>
      <w:r w:rsidR="003F2514" w:rsidRPr="003F2514">
        <w:rPr>
          <w:rFonts w:ascii="Times New Roman" w:hAnsi="Times New Roman"/>
          <w:bCs/>
          <w:sz w:val="24"/>
          <w:szCs w:val="24"/>
        </w:rPr>
        <w:t xml:space="preserve"> flavonoid</w:t>
      </w:r>
      <w:r w:rsidR="003F2514">
        <w:rPr>
          <w:rFonts w:ascii="Times New Roman" w:hAnsi="Times New Roman"/>
          <w:bCs/>
          <w:sz w:val="24"/>
          <w:szCs w:val="24"/>
        </w:rPr>
        <w:t xml:space="preserve"> intake is needed. </w:t>
      </w:r>
      <w:r w:rsidR="009F6566">
        <w:rPr>
          <w:rFonts w:ascii="Times New Roman" w:hAnsi="Times New Roman"/>
          <w:bCs/>
          <w:sz w:val="24"/>
          <w:szCs w:val="24"/>
        </w:rPr>
        <w:t>In our prior research, we found</w:t>
      </w:r>
      <w:r w:rsidR="00A93FDD">
        <w:rPr>
          <w:rFonts w:ascii="Times New Roman" w:hAnsi="Times New Roman"/>
          <w:bCs/>
          <w:sz w:val="24"/>
          <w:szCs w:val="24"/>
        </w:rPr>
        <w:t xml:space="preserve"> </w:t>
      </w:r>
      <w:r w:rsidR="009F6566">
        <w:rPr>
          <w:rFonts w:ascii="Times New Roman" w:hAnsi="Times New Roman"/>
          <w:bCs/>
          <w:sz w:val="24"/>
          <w:szCs w:val="24"/>
        </w:rPr>
        <w:t>higher intake</w:t>
      </w:r>
      <w:r w:rsidR="0087597F">
        <w:rPr>
          <w:rFonts w:ascii="Times New Roman" w:hAnsi="Times New Roman"/>
          <w:bCs/>
          <w:sz w:val="24"/>
          <w:szCs w:val="24"/>
        </w:rPr>
        <w:t>s</w:t>
      </w:r>
      <w:r w:rsidR="003F2514">
        <w:rPr>
          <w:rFonts w:ascii="Times New Roman" w:hAnsi="Times New Roman"/>
          <w:bCs/>
          <w:sz w:val="24"/>
          <w:szCs w:val="24"/>
        </w:rPr>
        <w:t xml:space="preserve"> of </w:t>
      </w:r>
      <w:r w:rsidR="00AB7021">
        <w:rPr>
          <w:rFonts w:ascii="Times New Roman" w:hAnsi="Times New Roman"/>
          <w:bCs/>
          <w:sz w:val="24"/>
          <w:szCs w:val="24"/>
        </w:rPr>
        <w:t>flavonoids</w:t>
      </w:r>
      <w:r w:rsidR="009F6566">
        <w:rPr>
          <w:rFonts w:ascii="Times New Roman" w:hAnsi="Times New Roman"/>
          <w:bCs/>
          <w:sz w:val="24"/>
          <w:szCs w:val="24"/>
        </w:rPr>
        <w:t xml:space="preserve"> </w:t>
      </w:r>
      <w:r w:rsidR="00965D9C">
        <w:rPr>
          <w:rFonts w:ascii="Times New Roman" w:hAnsi="Times New Roman"/>
          <w:bCs/>
          <w:sz w:val="24"/>
          <w:szCs w:val="24"/>
        </w:rPr>
        <w:t>were</w:t>
      </w:r>
      <w:r w:rsidR="009F6566">
        <w:rPr>
          <w:rFonts w:ascii="Times New Roman" w:hAnsi="Times New Roman"/>
          <w:bCs/>
          <w:sz w:val="24"/>
          <w:szCs w:val="24"/>
        </w:rPr>
        <w:t xml:space="preserve"> associated with</w:t>
      </w:r>
      <w:r w:rsidR="0087597F">
        <w:rPr>
          <w:rFonts w:ascii="Times New Roman" w:hAnsi="Times New Roman"/>
          <w:bCs/>
          <w:sz w:val="24"/>
          <w:szCs w:val="24"/>
        </w:rPr>
        <w:t xml:space="preserve"> </w:t>
      </w:r>
      <w:r w:rsidR="002F77BA">
        <w:rPr>
          <w:rFonts w:ascii="Times New Roman" w:hAnsi="Times New Roman"/>
          <w:bCs/>
          <w:sz w:val="24"/>
          <w:szCs w:val="24"/>
        </w:rPr>
        <w:t xml:space="preserve">a </w:t>
      </w:r>
      <w:r w:rsidR="009F6566">
        <w:rPr>
          <w:rFonts w:ascii="Times New Roman" w:hAnsi="Times New Roman"/>
          <w:bCs/>
          <w:sz w:val="24"/>
          <w:szCs w:val="24"/>
        </w:rPr>
        <w:t>lower risk of</w:t>
      </w:r>
      <w:r w:rsidR="003F2514">
        <w:rPr>
          <w:rFonts w:ascii="Times New Roman" w:hAnsi="Times New Roman"/>
          <w:bCs/>
          <w:sz w:val="24"/>
          <w:szCs w:val="24"/>
        </w:rPr>
        <w:t xml:space="preserve"> atherosclerotic </w:t>
      </w:r>
      <w:r w:rsidR="00215540">
        <w:rPr>
          <w:rFonts w:ascii="Times New Roman" w:hAnsi="Times New Roman"/>
          <w:bCs/>
          <w:sz w:val="24"/>
          <w:szCs w:val="24"/>
        </w:rPr>
        <w:t xml:space="preserve">cardiovascular </w:t>
      </w:r>
      <w:r w:rsidR="003F2514">
        <w:rPr>
          <w:rFonts w:ascii="Times New Roman" w:hAnsi="Times New Roman"/>
          <w:bCs/>
          <w:sz w:val="24"/>
          <w:szCs w:val="24"/>
        </w:rPr>
        <w:t>diseases including</w:t>
      </w:r>
      <w:r w:rsidR="009F6566">
        <w:rPr>
          <w:rFonts w:ascii="Times New Roman" w:hAnsi="Times New Roman"/>
          <w:bCs/>
          <w:sz w:val="24"/>
          <w:szCs w:val="24"/>
        </w:rPr>
        <w:t xml:space="preserve"> </w:t>
      </w:r>
      <w:r w:rsidR="00A93FDD">
        <w:rPr>
          <w:rFonts w:ascii="Times New Roman" w:hAnsi="Times New Roman"/>
          <w:bCs/>
          <w:sz w:val="24"/>
          <w:szCs w:val="24"/>
        </w:rPr>
        <w:t>ischemic stroke</w:t>
      </w:r>
      <w:r w:rsidR="00C81468">
        <w:rPr>
          <w:rFonts w:ascii="Times New Roman" w:hAnsi="Times New Roman"/>
          <w:bCs/>
          <w:sz w:val="24"/>
          <w:szCs w:val="24"/>
        </w:rPr>
        <w:t xml:space="preserve"> </w:t>
      </w:r>
      <w:r w:rsidR="00F25238">
        <w:rPr>
          <w:rFonts w:ascii="Times New Roman" w:hAnsi="Times New Roman"/>
          <w:bCs/>
          <w:sz w:val="24"/>
          <w:szCs w:val="24"/>
        </w:rPr>
        <w:t>[</w:t>
      </w:r>
      <w:r w:rsidR="00FE3A30" w:rsidRPr="00F25238">
        <w:rPr>
          <w:rFonts w:ascii="Times New Roman" w:hAnsi="Times New Roman"/>
          <w:bCs/>
          <w:noProof/>
          <w:sz w:val="24"/>
          <w:szCs w:val="24"/>
        </w:rPr>
        <w:t>14</w:t>
      </w:r>
      <w:r w:rsidR="00F25238" w:rsidRPr="00F25238">
        <w:rPr>
          <w:rFonts w:ascii="Times New Roman" w:hAnsi="Times New Roman"/>
          <w:bCs/>
          <w:noProof/>
          <w:sz w:val="24"/>
          <w:szCs w:val="24"/>
        </w:rPr>
        <w:t>]</w:t>
      </w:r>
      <w:r w:rsidR="00C81468">
        <w:rPr>
          <w:rFonts w:ascii="Times New Roman" w:hAnsi="Times New Roman"/>
          <w:bCs/>
          <w:sz w:val="24"/>
          <w:szCs w:val="24"/>
        </w:rPr>
        <w:t>,</w:t>
      </w:r>
      <w:r w:rsidR="00666842">
        <w:rPr>
          <w:rFonts w:ascii="Times New Roman" w:hAnsi="Times New Roman"/>
          <w:bCs/>
          <w:sz w:val="24"/>
          <w:szCs w:val="24"/>
        </w:rPr>
        <w:t xml:space="preserve"> peripheral artery disease</w:t>
      </w:r>
      <w:r w:rsidR="00C81468">
        <w:rPr>
          <w:rFonts w:ascii="Times New Roman" w:hAnsi="Times New Roman"/>
          <w:bCs/>
          <w:sz w:val="24"/>
          <w:szCs w:val="24"/>
        </w:rPr>
        <w:t xml:space="preserve"> </w:t>
      </w:r>
      <w:r w:rsidR="00F25238">
        <w:rPr>
          <w:rFonts w:ascii="Times New Roman" w:hAnsi="Times New Roman"/>
          <w:bCs/>
          <w:sz w:val="24"/>
          <w:szCs w:val="24"/>
        </w:rPr>
        <w:t>[</w:t>
      </w:r>
      <w:r w:rsidR="00FE3A30" w:rsidRPr="00F25238">
        <w:rPr>
          <w:rFonts w:ascii="Times New Roman" w:hAnsi="Times New Roman"/>
          <w:bCs/>
          <w:noProof/>
          <w:sz w:val="24"/>
          <w:szCs w:val="24"/>
        </w:rPr>
        <w:t>15</w:t>
      </w:r>
      <w:r w:rsidR="00F25238" w:rsidRPr="00F25238">
        <w:rPr>
          <w:rFonts w:ascii="Times New Roman" w:hAnsi="Times New Roman"/>
          <w:bCs/>
          <w:noProof/>
          <w:sz w:val="24"/>
          <w:szCs w:val="24"/>
        </w:rPr>
        <w:t>]</w:t>
      </w:r>
      <w:r w:rsidR="00C81468">
        <w:rPr>
          <w:rFonts w:ascii="Times New Roman" w:hAnsi="Times New Roman"/>
          <w:bCs/>
          <w:sz w:val="24"/>
          <w:szCs w:val="24"/>
        </w:rPr>
        <w:t>,</w:t>
      </w:r>
      <w:r w:rsidR="00666842">
        <w:rPr>
          <w:rFonts w:ascii="Times New Roman" w:hAnsi="Times New Roman"/>
          <w:bCs/>
          <w:sz w:val="24"/>
          <w:szCs w:val="24"/>
        </w:rPr>
        <w:t xml:space="preserve"> and total atherosclerotic cardiovascular disease</w:t>
      </w:r>
      <w:r w:rsidR="00FF3F09">
        <w:rPr>
          <w:rFonts w:ascii="Times New Roman" w:hAnsi="Times New Roman"/>
          <w:bCs/>
          <w:sz w:val="24"/>
          <w:szCs w:val="24"/>
        </w:rPr>
        <w:t xml:space="preserve"> (CVD)</w:t>
      </w:r>
      <w:bookmarkStart w:id="1" w:name="_Hlk75119057"/>
      <w:r w:rsidR="00C81468">
        <w:rPr>
          <w:rFonts w:ascii="Times New Roman" w:hAnsi="Times New Roman"/>
          <w:bCs/>
          <w:sz w:val="24"/>
          <w:szCs w:val="24"/>
        </w:rPr>
        <w:t xml:space="preserve"> </w:t>
      </w:r>
      <w:r w:rsidR="00F25238">
        <w:rPr>
          <w:rFonts w:ascii="Times New Roman" w:hAnsi="Times New Roman"/>
          <w:bCs/>
          <w:sz w:val="24"/>
          <w:szCs w:val="24"/>
        </w:rPr>
        <w:t>[</w:t>
      </w:r>
      <w:r w:rsidR="00FE3A30" w:rsidRPr="00F25238">
        <w:rPr>
          <w:rFonts w:ascii="Times New Roman" w:hAnsi="Times New Roman"/>
          <w:bCs/>
          <w:noProof/>
          <w:sz w:val="24"/>
          <w:szCs w:val="24"/>
        </w:rPr>
        <w:t>16</w:t>
      </w:r>
      <w:bookmarkEnd w:id="1"/>
      <w:r w:rsidR="00F25238" w:rsidRPr="00F25238">
        <w:rPr>
          <w:rFonts w:ascii="Times New Roman" w:hAnsi="Times New Roman"/>
          <w:bCs/>
          <w:noProof/>
          <w:sz w:val="24"/>
          <w:szCs w:val="24"/>
        </w:rPr>
        <w:t>]</w:t>
      </w:r>
      <w:r w:rsidR="00C81468" w:rsidRPr="00F25238">
        <w:rPr>
          <w:rFonts w:ascii="Times New Roman" w:hAnsi="Times New Roman"/>
          <w:bCs/>
          <w:sz w:val="24"/>
          <w:szCs w:val="24"/>
        </w:rPr>
        <w:t>.</w:t>
      </w:r>
      <w:r w:rsidR="00AA29F0">
        <w:rPr>
          <w:rFonts w:ascii="Times New Roman" w:hAnsi="Times New Roman"/>
          <w:bCs/>
          <w:sz w:val="24"/>
          <w:szCs w:val="24"/>
        </w:rPr>
        <w:t xml:space="preserve"> Thus, we hypothesis</w:t>
      </w:r>
      <w:r w:rsidR="00396EB8">
        <w:rPr>
          <w:rFonts w:ascii="Times New Roman" w:hAnsi="Times New Roman"/>
          <w:bCs/>
          <w:sz w:val="24"/>
          <w:szCs w:val="24"/>
        </w:rPr>
        <w:t>e</w:t>
      </w:r>
      <w:r w:rsidR="00AA29F0">
        <w:rPr>
          <w:rFonts w:ascii="Times New Roman" w:hAnsi="Times New Roman"/>
          <w:bCs/>
          <w:sz w:val="24"/>
          <w:szCs w:val="24"/>
        </w:rPr>
        <w:t>, that higher habitual</w:t>
      </w:r>
      <w:r w:rsidR="003D6412">
        <w:rPr>
          <w:rFonts w:ascii="Times New Roman" w:hAnsi="Times New Roman"/>
          <w:bCs/>
          <w:sz w:val="24"/>
          <w:szCs w:val="24"/>
        </w:rPr>
        <w:t xml:space="preserve"> </w:t>
      </w:r>
      <w:r w:rsidR="0087597F">
        <w:rPr>
          <w:rFonts w:ascii="Times New Roman" w:hAnsi="Times New Roman"/>
          <w:bCs/>
          <w:sz w:val="24"/>
          <w:szCs w:val="24"/>
        </w:rPr>
        <w:t xml:space="preserve">dietary </w:t>
      </w:r>
      <w:r w:rsidR="003D6412">
        <w:rPr>
          <w:rFonts w:ascii="Times New Roman" w:hAnsi="Times New Roman"/>
          <w:bCs/>
          <w:sz w:val="24"/>
          <w:szCs w:val="24"/>
        </w:rPr>
        <w:t>flavonoid</w:t>
      </w:r>
      <w:r w:rsidR="00AA29F0">
        <w:rPr>
          <w:rFonts w:ascii="Times New Roman" w:hAnsi="Times New Roman"/>
          <w:bCs/>
          <w:sz w:val="24"/>
          <w:szCs w:val="24"/>
        </w:rPr>
        <w:t xml:space="preserve"> consumption will also be associated with </w:t>
      </w:r>
      <w:r w:rsidR="003D6412">
        <w:rPr>
          <w:rFonts w:ascii="Times New Roman" w:hAnsi="Times New Roman"/>
          <w:bCs/>
          <w:sz w:val="24"/>
          <w:szCs w:val="24"/>
        </w:rPr>
        <w:t xml:space="preserve">a </w:t>
      </w:r>
      <w:r w:rsidR="00AA29F0">
        <w:rPr>
          <w:rFonts w:ascii="Times New Roman" w:hAnsi="Times New Roman"/>
          <w:bCs/>
          <w:sz w:val="24"/>
          <w:szCs w:val="24"/>
        </w:rPr>
        <w:t xml:space="preserve">lower risk </w:t>
      </w:r>
      <w:r w:rsidR="00AA29F0" w:rsidRPr="00C04A25">
        <w:rPr>
          <w:rFonts w:ascii="Times New Roman" w:hAnsi="Times New Roman"/>
          <w:bCs/>
          <w:sz w:val="24"/>
          <w:szCs w:val="24"/>
        </w:rPr>
        <w:t xml:space="preserve">of </w:t>
      </w:r>
      <w:r w:rsidR="003F2514" w:rsidRPr="00C04A25">
        <w:rPr>
          <w:rFonts w:ascii="Times New Roman" w:hAnsi="Times New Roman"/>
          <w:bCs/>
          <w:sz w:val="24"/>
          <w:szCs w:val="24"/>
        </w:rPr>
        <w:t>IHD</w:t>
      </w:r>
      <w:r w:rsidR="0060493D">
        <w:rPr>
          <w:rFonts w:ascii="Times New Roman" w:hAnsi="Times New Roman"/>
          <w:bCs/>
          <w:sz w:val="24"/>
          <w:szCs w:val="24"/>
        </w:rPr>
        <w:t xml:space="preserve">, the primary contributor to </w:t>
      </w:r>
      <w:r w:rsidR="00FF3F09">
        <w:rPr>
          <w:rFonts w:ascii="Times New Roman" w:hAnsi="Times New Roman"/>
          <w:bCs/>
          <w:sz w:val="24"/>
          <w:szCs w:val="24"/>
        </w:rPr>
        <w:t xml:space="preserve">CVD </w:t>
      </w:r>
      <w:r w:rsidR="0060493D">
        <w:rPr>
          <w:rFonts w:ascii="Times New Roman" w:hAnsi="Times New Roman"/>
          <w:bCs/>
          <w:sz w:val="24"/>
          <w:szCs w:val="24"/>
        </w:rPr>
        <w:t>events</w:t>
      </w:r>
      <w:r w:rsidR="00AA29F0" w:rsidRPr="00C04A25">
        <w:rPr>
          <w:rFonts w:ascii="Times New Roman" w:hAnsi="Times New Roman"/>
          <w:bCs/>
          <w:sz w:val="24"/>
          <w:szCs w:val="24"/>
        </w:rPr>
        <w:t xml:space="preserve">. </w:t>
      </w:r>
      <w:r w:rsidR="006C47B0" w:rsidRPr="00924E96">
        <w:rPr>
          <w:rFonts w:ascii="Times New Roman" w:hAnsi="Times New Roman"/>
          <w:bCs/>
          <w:sz w:val="24"/>
          <w:szCs w:val="24"/>
        </w:rPr>
        <w:t>We have also</w:t>
      </w:r>
      <w:r w:rsidR="00C1596E">
        <w:rPr>
          <w:rFonts w:ascii="Times New Roman" w:hAnsi="Times New Roman"/>
          <w:bCs/>
          <w:sz w:val="24"/>
          <w:szCs w:val="24"/>
        </w:rPr>
        <w:t xml:space="preserve"> previously</w:t>
      </w:r>
      <w:r w:rsidR="006C47B0" w:rsidRPr="00924E96">
        <w:rPr>
          <w:rFonts w:ascii="Times New Roman" w:hAnsi="Times New Roman"/>
          <w:bCs/>
          <w:sz w:val="24"/>
          <w:szCs w:val="24"/>
        </w:rPr>
        <w:t xml:space="preserve"> </w:t>
      </w:r>
      <w:r w:rsidR="00924E96">
        <w:rPr>
          <w:rFonts w:ascii="Times New Roman" w:hAnsi="Times New Roman"/>
          <w:bCs/>
          <w:sz w:val="24"/>
          <w:szCs w:val="24"/>
        </w:rPr>
        <w:t>observed</w:t>
      </w:r>
      <w:r w:rsidR="00924E96" w:rsidRPr="00924E96">
        <w:rPr>
          <w:rFonts w:ascii="Times New Roman" w:hAnsi="Times New Roman"/>
          <w:bCs/>
          <w:sz w:val="24"/>
          <w:szCs w:val="24"/>
        </w:rPr>
        <w:t xml:space="preserve"> </w:t>
      </w:r>
      <w:r w:rsidR="000F64C7">
        <w:rPr>
          <w:rFonts w:ascii="Times New Roman" w:hAnsi="Times New Roman"/>
          <w:bCs/>
          <w:sz w:val="24"/>
          <w:szCs w:val="24"/>
        </w:rPr>
        <w:t xml:space="preserve">effect modification by smoking status, such that smokers appear to benefit </w:t>
      </w:r>
      <w:r w:rsidR="00A22940">
        <w:rPr>
          <w:rFonts w:ascii="Times New Roman" w:hAnsi="Times New Roman"/>
          <w:bCs/>
          <w:sz w:val="24"/>
          <w:szCs w:val="24"/>
        </w:rPr>
        <w:t>more</w:t>
      </w:r>
      <w:r w:rsidR="000F64C7">
        <w:rPr>
          <w:rFonts w:ascii="Times New Roman" w:hAnsi="Times New Roman"/>
          <w:bCs/>
          <w:sz w:val="24"/>
          <w:szCs w:val="24"/>
        </w:rPr>
        <w:t xml:space="preserve"> </w:t>
      </w:r>
      <w:r w:rsidR="00C81468">
        <w:rPr>
          <w:rFonts w:ascii="Times New Roman" w:hAnsi="Times New Roman"/>
          <w:bCs/>
          <w:sz w:val="24"/>
          <w:szCs w:val="24"/>
        </w:rPr>
        <w:t xml:space="preserve">from higher flavonoid intakes </w:t>
      </w:r>
      <w:r w:rsidR="00F25238">
        <w:rPr>
          <w:rFonts w:ascii="Times New Roman" w:hAnsi="Times New Roman"/>
          <w:bCs/>
          <w:sz w:val="24"/>
          <w:szCs w:val="24"/>
        </w:rPr>
        <w:t>[</w:t>
      </w:r>
      <w:r w:rsidR="00FE3A30" w:rsidRPr="00F25238">
        <w:rPr>
          <w:rFonts w:ascii="Times New Roman" w:hAnsi="Times New Roman"/>
          <w:bCs/>
          <w:noProof/>
          <w:sz w:val="24"/>
          <w:szCs w:val="24"/>
        </w:rPr>
        <w:t>14–16</w:t>
      </w:r>
      <w:r w:rsidR="00F25238" w:rsidRPr="00F25238">
        <w:rPr>
          <w:rFonts w:ascii="Times New Roman" w:hAnsi="Times New Roman"/>
          <w:bCs/>
          <w:noProof/>
          <w:sz w:val="24"/>
          <w:szCs w:val="24"/>
        </w:rPr>
        <w:t>]</w:t>
      </w:r>
      <w:r w:rsidR="00C81468" w:rsidRPr="00F25238">
        <w:rPr>
          <w:rFonts w:ascii="Times New Roman" w:hAnsi="Times New Roman"/>
          <w:bCs/>
          <w:sz w:val="24"/>
          <w:szCs w:val="24"/>
        </w:rPr>
        <w:t>.</w:t>
      </w:r>
      <w:r w:rsidR="006C47B0" w:rsidRPr="00924E96">
        <w:rPr>
          <w:rFonts w:ascii="Times New Roman" w:hAnsi="Times New Roman"/>
          <w:bCs/>
          <w:sz w:val="24"/>
          <w:szCs w:val="24"/>
        </w:rPr>
        <w:t xml:space="preserve"> </w:t>
      </w:r>
      <w:r w:rsidR="002F77BA" w:rsidRPr="00924E96">
        <w:rPr>
          <w:rFonts w:ascii="Times New Roman" w:hAnsi="Times New Roman"/>
          <w:bCs/>
          <w:sz w:val="24"/>
          <w:szCs w:val="24"/>
        </w:rPr>
        <w:t>Consequently, we further hypothesise, that</w:t>
      </w:r>
      <w:r w:rsidR="00C04A25" w:rsidRPr="00924E96">
        <w:rPr>
          <w:rFonts w:ascii="Times New Roman" w:hAnsi="Times New Roman"/>
          <w:bCs/>
          <w:sz w:val="24"/>
          <w:szCs w:val="24"/>
        </w:rPr>
        <w:t xml:space="preserve"> </w:t>
      </w:r>
      <w:r w:rsidR="005C0AC4" w:rsidRPr="00924E96">
        <w:rPr>
          <w:rFonts w:ascii="Times New Roman" w:hAnsi="Times New Roman"/>
          <w:bCs/>
          <w:sz w:val="24"/>
          <w:szCs w:val="24"/>
        </w:rPr>
        <w:t xml:space="preserve">the </w:t>
      </w:r>
      <w:r w:rsidR="00C04A25" w:rsidRPr="00924E96">
        <w:rPr>
          <w:rFonts w:ascii="Times New Roman" w:hAnsi="Times New Roman"/>
          <w:bCs/>
          <w:sz w:val="24"/>
          <w:szCs w:val="24"/>
        </w:rPr>
        <w:t xml:space="preserve">associations </w:t>
      </w:r>
      <w:r w:rsidR="005C0AC4" w:rsidRPr="00924E96">
        <w:rPr>
          <w:rFonts w:ascii="Times New Roman" w:hAnsi="Times New Roman"/>
          <w:bCs/>
          <w:sz w:val="24"/>
          <w:szCs w:val="24"/>
        </w:rPr>
        <w:t xml:space="preserve">between flavonoid intake </w:t>
      </w:r>
      <w:r w:rsidR="005C0AC4" w:rsidRPr="00924E96">
        <w:rPr>
          <w:rFonts w:ascii="Times New Roman" w:hAnsi="Times New Roman"/>
          <w:bCs/>
          <w:sz w:val="24"/>
          <w:szCs w:val="24"/>
        </w:rPr>
        <w:lastRenderedPageBreak/>
        <w:t xml:space="preserve">and IHD </w:t>
      </w:r>
      <w:r w:rsidR="00C04A25" w:rsidRPr="00924E96">
        <w:rPr>
          <w:rFonts w:ascii="Times New Roman" w:hAnsi="Times New Roman"/>
          <w:bCs/>
          <w:sz w:val="24"/>
          <w:szCs w:val="24"/>
        </w:rPr>
        <w:t xml:space="preserve">will be </w:t>
      </w:r>
      <w:r w:rsidR="000F64C7">
        <w:rPr>
          <w:rFonts w:ascii="Times New Roman" w:hAnsi="Times New Roman"/>
          <w:bCs/>
          <w:sz w:val="24"/>
          <w:szCs w:val="24"/>
        </w:rPr>
        <w:t>present</w:t>
      </w:r>
      <w:r w:rsidR="00C04A25" w:rsidRPr="00924E96">
        <w:rPr>
          <w:rFonts w:ascii="Times New Roman" w:hAnsi="Times New Roman"/>
          <w:bCs/>
          <w:sz w:val="24"/>
          <w:szCs w:val="24"/>
        </w:rPr>
        <w:t xml:space="preserve"> </w:t>
      </w:r>
      <w:r w:rsidR="00EA4DCA">
        <w:rPr>
          <w:rFonts w:ascii="Times New Roman" w:hAnsi="Times New Roman"/>
          <w:bCs/>
          <w:sz w:val="24"/>
          <w:szCs w:val="24"/>
        </w:rPr>
        <w:t>in smokers</w:t>
      </w:r>
      <w:r w:rsidR="00E333DD">
        <w:rPr>
          <w:rFonts w:ascii="Times New Roman" w:hAnsi="Times New Roman"/>
          <w:bCs/>
          <w:sz w:val="24"/>
          <w:szCs w:val="24"/>
        </w:rPr>
        <w:t>, who are</w:t>
      </w:r>
      <w:r w:rsidR="00C04A25" w:rsidRPr="00924E96">
        <w:rPr>
          <w:rFonts w:ascii="Times New Roman" w:hAnsi="Times New Roman"/>
          <w:bCs/>
          <w:sz w:val="24"/>
          <w:szCs w:val="24"/>
        </w:rPr>
        <w:t xml:space="preserve"> </w:t>
      </w:r>
      <w:r w:rsidR="00924E96" w:rsidRPr="00924E96">
        <w:rPr>
          <w:rFonts w:ascii="Times New Roman" w:hAnsi="Times New Roman"/>
          <w:bCs/>
          <w:sz w:val="24"/>
          <w:szCs w:val="24"/>
        </w:rPr>
        <w:t xml:space="preserve">at </w:t>
      </w:r>
      <w:r w:rsidR="008C482C">
        <w:rPr>
          <w:rFonts w:ascii="Times New Roman" w:hAnsi="Times New Roman"/>
          <w:bCs/>
          <w:sz w:val="24"/>
          <w:szCs w:val="24"/>
        </w:rPr>
        <w:t xml:space="preserve">a higher </w:t>
      </w:r>
      <w:r w:rsidR="00924E96" w:rsidRPr="00924E96">
        <w:rPr>
          <w:rFonts w:ascii="Times New Roman" w:hAnsi="Times New Roman"/>
          <w:bCs/>
          <w:sz w:val="24"/>
          <w:szCs w:val="24"/>
        </w:rPr>
        <w:t>risk of</w:t>
      </w:r>
      <w:r w:rsidR="00C04A25" w:rsidRPr="00924E96">
        <w:rPr>
          <w:rFonts w:ascii="Times New Roman" w:hAnsi="Times New Roman"/>
          <w:bCs/>
          <w:sz w:val="24"/>
          <w:szCs w:val="24"/>
        </w:rPr>
        <w:t xml:space="preserve"> atherosclerosis</w:t>
      </w:r>
      <w:r w:rsidR="003A5F44">
        <w:rPr>
          <w:rFonts w:ascii="Times New Roman" w:hAnsi="Times New Roman"/>
          <w:bCs/>
          <w:sz w:val="24"/>
          <w:szCs w:val="24"/>
        </w:rPr>
        <w:t>.</w:t>
      </w:r>
      <w:r w:rsidR="00D83D7D">
        <w:rPr>
          <w:rFonts w:ascii="Times New Roman" w:hAnsi="Times New Roman"/>
          <w:bCs/>
          <w:sz w:val="24"/>
          <w:szCs w:val="24"/>
        </w:rPr>
        <w:t xml:space="preserve"> </w:t>
      </w:r>
      <w:r w:rsidR="00C1596E">
        <w:rPr>
          <w:rFonts w:ascii="Times New Roman" w:eastAsia="Times New Roman" w:hAnsi="Times New Roman"/>
          <w:sz w:val="24"/>
          <w:szCs w:val="24"/>
          <w:lang w:eastAsia="en-AU"/>
        </w:rPr>
        <w:t>As such</w:t>
      </w:r>
      <w:r w:rsidR="00AA29F0">
        <w:rPr>
          <w:rFonts w:ascii="Times New Roman" w:eastAsia="Times New Roman" w:hAnsi="Times New Roman"/>
          <w:sz w:val="24"/>
          <w:szCs w:val="24"/>
          <w:lang w:eastAsia="en-AU"/>
        </w:rPr>
        <w:t>, in th</w:t>
      </w:r>
      <w:r w:rsidR="00C04A25">
        <w:rPr>
          <w:rFonts w:ascii="Times New Roman" w:eastAsia="Times New Roman" w:hAnsi="Times New Roman"/>
          <w:sz w:val="24"/>
          <w:szCs w:val="24"/>
          <w:lang w:eastAsia="en-AU"/>
        </w:rPr>
        <w:t>e present</w:t>
      </w:r>
      <w:r w:rsidR="00AA29F0">
        <w:rPr>
          <w:rFonts w:ascii="Times New Roman" w:eastAsia="Times New Roman" w:hAnsi="Times New Roman"/>
          <w:sz w:val="24"/>
          <w:szCs w:val="24"/>
          <w:lang w:eastAsia="en-AU"/>
        </w:rPr>
        <w:t xml:space="preserve"> study, </w:t>
      </w:r>
      <w:r w:rsidR="0025497D" w:rsidRPr="0025497D">
        <w:rPr>
          <w:rFonts w:ascii="Times New Roman" w:eastAsia="Times New Roman" w:hAnsi="Times New Roman"/>
          <w:sz w:val="24"/>
          <w:szCs w:val="24"/>
          <w:lang w:eastAsia="en-AU"/>
        </w:rPr>
        <w:t>we examined the relation</w:t>
      </w:r>
      <w:r w:rsidR="0087597F">
        <w:rPr>
          <w:rFonts w:ascii="Times New Roman" w:eastAsia="Times New Roman" w:hAnsi="Times New Roman"/>
          <w:sz w:val="24"/>
          <w:szCs w:val="24"/>
          <w:lang w:eastAsia="en-AU"/>
        </w:rPr>
        <w:t>s</w:t>
      </w:r>
      <w:r w:rsidR="008C482C">
        <w:rPr>
          <w:rFonts w:ascii="Times New Roman" w:eastAsia="Times New Roman" w:hAnsi="Times New Roman"/>
          <w:sz w:val="24"/>
          <w:szCs w:val="24"/>
          <w:lang w:eastAsia="en-AU"/>
        </w:rPr>
        <w:t>hip</w:t>
      </w:r>
      <w:r w:rsidR="0025497D" w:rsidRPr="0025497D">
        <w:rPr>
          <w:rFonts w:ascii="Times New Roman" w:eastAsia="Times New Roman" w:hAnsi="Times New Roman"/>
          <w:sz w:val="24"/>
          <w:szCs w:val="24"/>
          <w:lang w:eastAsia="en-AU"/>
        </w:rPr>
        <w:t xml:space="preserve"> </w:t>
      </w:r>
      <w:r w:rsidR="008C482C">
        <w:rPr>
          <w:rFonts w:ascii="Times New Roman" w:eastAsia="Times New Roman" w:hAnsi="Times New Roman"/>
          <w:sz w:val="24"/>
          <w:szCs w:val="24"/>
          <w:lang w:eastAsia="en-AU"/>
        </w:rPr>
        <w:t>between</w:t>
      </w:r>
      <w:r w:rsidR="000E1C02" w:rsidRPr="000E1C02">
        <w:rPr>
          <w:rFonts w:ascii="Times New Roman" w:eastAsia="Times New Roman" w:hAnsi="Times New Roman"/>
          <w:sz w:val="24"/>
          <w:szCs w:val="24"/>
          <w:lang w:eastAsia="en-AU"/>
        </w:rPr>
        <w:t xml:space="preserve"> total flavonoid</w:t>
      </w:r>
      <w:r w:rsidR="000E1C02">
        <w:rPr>
          <w:rFonts w:ascii="Times New Roman" w:eastAsia="Times New Roman" w:hAnsi="Times New Roman"/>
          <w:sz w:val="24"/>
          <w:szCs w:val="24"/>
          <w:lang w:eastAsia="en-AU"/>
        </w:rPr>
        <w:t xml:space="preserve"> and</w:t>
      </w:r>
      <w:r w:rsidR="000E1C02" w:rsidRPr="000E1C02">
        <w:rPr>
          <w:rFonts w:ascii="Times New Roman" w:eastAsia="Times New Roman" w:hAnsi="Times New Roman"/>
          <w:sz w:val="24"/>
          <w:szCs w:val="24"/>
          <w:lang w:eastAsia="en-AU"/>
        </w:rPr>
        <w:t xml:space="preserve"> flavonoid subclass</w:t>
      </w:r>
      <w:r w:rsidR="000E1C02">
        <w:rPr>
          <w:rFonts w:ascii="Times New Roman" w:eastAsia="Times New Roman" w:hAnsi="Times New Roman"/>
          <w:sz w:val="24"/>
          <w:szCs w:val="24"/>
          <w:lang w:eastAsia="en-AU"/>
        </w:rPr>
        <w:t xml:space="preserve"> intake with IHD</w:t>
      </w:r>
      <w:r w:rsidR="00A014C6">
        <w:rPr>
          <w:rFonts w:ascii="Times New Roman" w:eastAsia="Times New Roman" w:hAnsi="Times New Roman"/>
          <w:sz w:val="24"/>
          <w:szCs w:val="24"/>
          <w:lang w:eastAsia="en-AU"/>
        </w:rPr>
        <w:t xml:space="preserve"> risk</w:t>
      </w:r>
      <w:r w:rsidR="0025497D" w:rsidRPr="0025497D">
        <w:rPr>
          <w:rFonts w:ascii="Times New Roman" w:eastAsia="Times New Roman" w:hAnsi="Times New Roman"/>
          <w:sz w:val="24"/>
          <w:szCs w:val="24"/>
          <w:lang w:eastAsia="en-AU"/>
        </w:rPr>
        <w:t xml:space="preserve"> in the large Danish Diet, Cancer, and Health cohort</w:t>
      </w:r>
      <w:r w:rsidR="000E1C02">
        <w:rPr>
          <w:rFonts w:ascii="Times New Roman" w:eastAsia="Times New Roman" w:hAnsi="Times New Roman"/>
          <w:sz w:val="24"/>
          <w:szCs w:val="24"/>
          <w:lang w:eastAsia="en-AU"/>
        </w:rPr>
        <w:t>.</w:t>
      </w:r>
    </w:p>
    <w:p w14:paraId="155DA48C" w14:textId="77777777" w:rsidR="00E404CD" w:rsidRDefault="00E404CD" w:rsidP="007D2102">
      <w:pPr>
        <w:spacing w:after="0" w:line="480" w:lineRule="auto"/>
        <w:outlineLvl w:val="0"/>
        <w:rPr>
          <w:rFonts w:ascii="Times New Roman" w:hAnsi="Times New Roman"/>
          <w:b/>
          <w:sz w:val="24"/>
          <w:szCs w:val="24"/>
        </w:rPr>
      </w:pPr>
      <w:r w:rsidRPr="00E404CD">
        <w:rPr>
          <w:rFonts w:ascii="Times New Roman" w:hAnsi="Times New Roman"/>
          <w:b/>
          <w:sz w:val="24"/>
          <w:szCs w:val="24"/>
        </w:rPr>
        <w:t>Methods</w:t>
      </w:r>
    </w:p>
    <w:p w14:paraId="447E507F" w14:textId="77777777" w:rsidR="005B1CC1" w:rsidRDefault="00DB1300" w:rsidP="007D2102">
      <w:pPr>
        <w:spacing w:after="0" w:line="480" w:lineRule="auto"/>
        <w:outlineLvl w:val="0"/>
        <w:rPr>
          <w:rFonts w:ascii="Times New Roman" w:hAnsi="Times New Roman"/>
          <w:b/>
          <w:bCs/>
          <w:i/>
          <w:sz w:val="24"/>
          <w:szCs w:val="24"/>
        </w:rPr>
      </w:pPr>
      <w:r w:rsidRPr="009F065C">
        <w:rPr>
          <w:rFonts w:ascii="Times New Roman" w:hAnsi="Times New Roman"/>
          <w:b/>
          <w:i/>
          <w:sz w:val="24"/>
          <w:szCs w:val="24"/>
        </w:rPr>
        <w:t>S</w:t>
      </w:r>
      <w:r w:rsidRPr="009F065C">
        <w:rPr>
          <w:rFonts w:ascii="Times New Roman" w:hAnsi="Times New Roman"/>
          <w:b/>
          <w:bCs/>
          <w:i/>
          <w:sz w:val="24"/>
          <w:szCs w:val="24"/>
        </w:rPr>
        <w:t xml:space="preserve">tudy </w:t>
      </w:r>
      <w:r w:rsidR="001300EA">
        <w:rPr>
          <w:rFonts w:ascii="Times New Roman" w:hAnsi="Times New Roman"/>
          <w:b/>
          <w:bCs/>
          <w:i/>
          <w:sz w:val="24"/>
          <w:szCs w:val="24"/>
        </w:rPr>
        <w:t>design and population</w:t>
      </w:r>
    </w:p>
    <w:p w14:paraId="3CE2F679" w14:textId="77777777" w:rsidR="00B90260" w:rsidRPr="00CF2CB3" w:rsidRDefault="00503C7B" w:rsidP="00FA1220">
      <w:pPr>
        <w:spacing w:line="480" w:lineRule="auto"/>
        <w:jc w:val="both"/>
        <w:outlineLvl w:val="0"/>
        <w:rPr>
          <w:rFonts w:ascii="Times New Roman" w:hAnsi="Times New Roman"/>
          <w:sz w:val="24"/>
          <w:szCs w:val="24"/>
        </w:rPr>
      </w:pPr>
      <w:r w:rsidRPr="00503C7B">
        <w:rPr>
          <w:rFonts w:ascii="Times New Roman" w:eastAsia="Times New Roman" w:hAnsi="Times New Roman"/>
          <w:sz w:val="24"/>
          <w:szCs w:val="24"/>
        </w:rPr>
        <w:t xml:space="preserve">The details of </w:t>
      </w:r>
      <w:r w:rsidR="003C36FB">
        <w:rPr>
          <w:rFonts w:ascii="Times New Roman" w:eastAsia="Times New Roman" w:hAnsi="Times New Roman"/>
          <w:sz w:val="24"/>
          <w:szCs w:val="24"/>
        </w:rPr>
        <w:t xml:space="preserve">the </w:t>
      </w:r>
      <w:r w:rsidR="003C36FB" w:rsidRPr="003C36FB">
        <w:rPr>
          <w:rFonts w:ascii="Times New Roman" w:eastAsia="Times New Roman" w:hAnsi="Times New Roman"/>
          <w:sz w:val="24"/>
          <w:szCs w:val="24"/>
        </w:rPr>
        <w:t>Danish Diet, Cancer, and Health study</w:t>
      </w:r>
      <w:r w:rsidRPr="00503C7B">
        <w:rPr>
          <w:rFonts w:ascii="Times New Roman" w:eastAsia="Times New Roman" w:hAnsi="Times New Roman"/>
          <w:sz w:val="24"/>
          <w:szCs w:val="24"/>
        </w:rPr>
        <w:t xml:space="preserve">, </w:t>
      </w:r>
      <w:r>
        <w:rPr>
          <w:rFonts w:ascii="Times New Roman" w:eastAsia="Times New Roman" w:hAnsi="Times New Roman"/>
          <w:sz w:val="24"/>
          <w:szCs w:val="24"/>
        </w:rPr>
        <w:t xml:space="preserve">its </w:t>
      </w:r>
      <w:r w:rsidRPr="00503C7B">
        <w:rPr>
          <w:rFonts w:ascii="Times New Roman" w:eastAsia="Times New Roman" w:hAnsi="Times New Roman"/>
          <w:sz w:val="24"/>
          <w:szCs w:val="24"/>
        </w:rPr>
        <w:t>procedure</w:t>
      </w:r>
      <w:r>
        <w:rPr>
          <w:rFonts w:ascii="Times New Roman" w:eastAsia="Times New Roman" w:hAnsi="Times New Roman"/>
          <w:sz w:val="24"/>
          <w:szCs w:val="24"/>
        </w:rPr>
        <w:t>s and</w:t>
      </w:r>
      <w:r w:rsidRPr="00503C7B">
        <w:rPr>
          <w:rFonts w:ascii="Times New Roman" w:eastAsia="Times New Roman" w:hAnsi="Times New Roman"/>
          <w:sz w:val="24"/>
          <w:szCs w:val="24"/>
        </w:rPr>
        <w:t xml:space="preserve"> population characteristics, have been reported</w:t>
      </w:r>
      <w:r w:rsidR="00822C5A">
        <w:rPr>
          <w:rFonts w:ascii="Times New Roman" w:eastAsia="Times New Roman" w:hAnsi="Times New Roman"/>
          <w:sz w:val="24"/>
          <w:szCs w:val="24"/>
        </w:rPr>
        <w:t xml:space="preserve"> </w:t>
      </w:r>
      <w:r w:rsidRPr="00503C7B">
        <w:rPr>
          <w:rFonts w:ascii="Times New Roman" w:eastAsia="Times New Roman" w:hAnsi="Times New Roman"/>
          <w:sz w:val="24"/>
          <w:szCs w:val="24"/>
        </w:rPr>
        <w:t>elsewhere</w:t>
      </w:r>
      <w:r w:rsidR="000F679D">
        <w:rPr>
          <w:rFonts w:ascii="Times New Roman" w:eastAsia="Times New Roman" w:hAnsi="Times New Roman"/>
          <w:sz w:val="24"/>
          <w:szCs w:val="24"/>
        </w:rPr>
        <w:t xml:space="preserve"> </w:t>
      </w:r>
      <w:r w:rsidR="00F25238">
        <w:rPr>
          <w:rFonts w:ascii="Times New Roman" w:eastAsia="Times New Roman" w:hAnsi="Times New Roman"/>
          <w:sz w:val="24"/>
          <w:szCs w:val="24"/>
        </w:rPr>
        <w:t>[</w:t>
      </w:r>
      <w:r w:rsidR="00FE3A30" w:rsidRPr="00F25238">
        <w:rPr>
          <w:rFonts w:ascii="Times New Roman" w:hAnsi="Times New Roman"/>
          <w:noProof/>
          <w:sz w:val="24"/>
          <w:szCs w:val="24"/>
        </w:rPr>
        <w:t>17</w:t>
      </w:r>
      <w:r w:rsidR="00F25238">
        <w:rPr>
          <w:rFonts w:ascii="Times New Roman" w:hAnsi="Times New Roman"/>
          <w:noProof/>
          <w:sz w:val="24"/>
          <w:szCs w:val="24"/>
        </w:rPr>
        <w:t>]</w:t>
      </w:r>
      <w:r w:rsidR="000F679D">
        <w:rPr>
          <w:rFonts w:ascii="Times New Roman" w:hAnsi="Times New Roman"/>
          <w:sz w:val="24"/>
          <w:szCs w:val="24"/>
        </w:rPr>
        <w:t>.</w:t>
      </w:r>
      <w:r w:rsidR="003C36FB">
        <w:rPr>
          <w:rFonts w:ascii="Times New Roman" w:eastAsia="Times New Roman" w:hAnsi="Times New Roman"/>
          <w:sz w:val="24"/>
          <w:szCs w:val="24"/>
        </w:rPr>
        <w:t xml:space="preserve"> Briefly</w:t>
      </w:r>
      <w:r w:rsidR="00822C5A">
        <w:rPr>
          <w:rFonts w:ascii="Times New Roman" w:eastAsia="Times New Roman" w:hAnsi="Times New Roman"/>
          <w:sz w:val="24"/>
          <w:szCs w:val="24"/>
        </w:rPr>
        <w:t>,</w:t>
      </w:r>
      <w:r w:rsidR="003C36FB">
        <w:rPr>
          <w:rFonts w:ascii="Times New Roman" w:eastAsia="Times New Roman" w:hAnsi="Times New Roman"/>
          <w:sz w:val="24"/>
          <w:szCs w:val="24"/>
        </w:rPr>
        <w:t xml:space="preserve"> between 1993 and 1997, </w:t>
      </w:r>
      <w:r w:rsidR="002B2206" w:rsidRPr="002B2206">
        <w:rPr>
          <w:rFonts w:ascii="Times New Roman" w:eastAsia="Times New Roman" w:hAnsi="Times New Roman"/>
          <w:sz w:val="24"/>
          <w:szCs w:val="24"/>
        </w:rPr>
        <w:t>57,053</w:t>
      </w:r>
      <w:r w:rsidR="002B2206">
        <w:rPr>
          <w:rFonts w:ascii="Times New Roman" w:eastAsia="Times New Roman" w:hAnsi="Times New Roman"/>
          <w:sz w:val="24"/>
          <w:szCs w:val="24"/>
        </w:rPr>
        <w:t xml:space="preserve"> male and female adults, aged </w:t>
      </w:r>
      <w:r w:rsidR="000F7742">
        <w:rPr>
          <w:rFonts w:ascii="Times New Roman" w:eastAsia="Times New Roman" w:hAnsi="Times New Roman"/>
          <w:sz w:val="24"/>
          <w:szCs w:val="24"/>
          <w:lang w:val="en-US"/>
        </w:rPr>
        <w:t>50</w:t>
      </w:r>
      <w:r w:rsidR="000F7742">
        <w:rPr>
          <w:rFonts w:ascii="Times New Roman" w:eastAsia="Times New Roman" w:hAnsi="Times New Roman"/>
          <w:sz w:val="24"/>
          <w:szCs w:val="24"/>
        </w:rPr>
        <w:t>–</w:t>
      </w:r>
      <w:r w:rsidR="002B2206" w:rsidRPr="002B2206">
        <w:rPr>
          <w:rFonts w:ascii="Times New Roman" w:eastAsia="Times New Roman" w:hAnsi="Times New Roman"/>
          <w:sz w:val="24"/>
          <w:szCs w:val="24"/>
          <w:lang w:val="en-US"/>
        </w:rPr>
        <w:t>64 years old, who lived</w:t>
      </w:r>
      <w:r w:rsidR="002B2206" w:rsidRPr="002B2206">
        <w:rPr>
          <w:rFonts w:ascii="Times New Roman" w:eastAsia="Times New Roman" w:hAnsi="Times New Roman"/>
          <w:sz w:val="24"/>
          <w:szCs w:val="24"/>
        </w:rPr>
        <w:t xml:space="preserve"> in the Copenhagen and Aarhus areas of Denmark</w:t>
      </w:r>
      <w:r w:rsidR="003C36FB">
        <w:rPr>
          <w:rFonts w:ascii="Times New Roman" w:eastAsia="Times New Roman" w:hAnsi="Times New Roman"/>
          <w:sz w:val="24"/>
          <w:szCs w:val="24"/>
        </w:rPr>
        <w:t xml:space="preserve"> were enrolled into this cohort</w:t>
      </w:r>
      <w:r w:rsidR="000F679D">
        <w:rPr>
          <w:rFonts w:ascii="Times New Roman" w:eastAsia="Times New Roman" w:hAnsi="Times New Roman"/>
          <w:sz w:val="24"/>
          <w:szCs w:val="24"/>
        </w:rPr>
        <w:t xml:space="preserve"> </w:t>
      </w:r>
      <w:r w:rsidR="00F25238">
        <w:rPr>
          <w:rFonts w:ascii="Times New Roman" w:eastAsia="Times New Roman" w:hAnsi="Times New Roman"/>
          <w:sz w:val="24"/>
          <w:szCs w:val="24"/>
        </w:rPr>
        <w:t>[</w:t>
      </w:r>
      <w:r w:rsidR="00FE3A30" w:rsidRPr="00F25238">
        <w:rPr>
          <w:rFonts w:ascii="Times New Roman" w:hAnsi="Times New Roman"/>
          <w:noProof/>
          <w:sz w:val="24"/>
          <w:szCs w:val="24"/>
        </w:rPr>
        <w:t>17</w:t>
      </w:r>
      <w:r w:rsidR="00F25238">
        <w:rPr>
          <w:rFonts w:ascii="Times New Roman" w:hAnsi="Times New Roman"/>
          <w:noProof/>
          <w:sz w:val="24"/>
          <w:szCs w:val="24"/>
        </w:rPr>
        <w:t>]</w:t>
      </w:r>
      <w:r w:rsidR="000F679D">
        <w:rPr>
          <w:rFonts w:ascii="Times New Roman" w:hAnsi="Times New Roman"/>
          <w:sz w:val="24"/>
          <w:szCs w:val="24"/>
        </w:rPr>
        <w:t>.</w:t>
      </w:r>
      <w:r w:rsidR="00885B03" w:rsidRPr="006368FA">
        <w:rPr>
          <w:rFonts w:ascii="Times New Roman" w:eastAsia="Times New Roman" w:hAnsi="Times New Roman"/>
          <w:color w:val="FF0000"/>
          <w:sz w:val="24"/>
          <w:szCs w:val="24"/>
          <w:lang w:eastAsia="en-AU"/>
        </w:rPr>
        <w:t xml:space="preserve"> </w:t>
      </w:r>
      <w:r w:rsidR="00351783" w:rsidRPr="003D61A6">
        <w:rPr>
          <w:rFonts w:ascii="Times New Roman" w:eastAsia="Times New Roman" w:hAnsi="Times New Roman"/>
          <w:sz w:val="24"/>
          <w:szCs w:val="24"/>
          <w:lang w:eastAsia="en-AU"/>
        </w:rPr>
        <w:t xml:space="preserve">Blood samples, </w:t>
      </w:r>
      <w:r w:rsidR="003D61A6">
        <w:rPr>
          <w:rFonts w:ascii="Times New Roman" w:eastAsia="Times New Roman" w:hAnsi="Times New Roman"/>
          <w:sz w:val="24"/>
          <w:szCs w:val="24"/>
          <w:lang w:eastAsia="en-AU"/>
        </w:rPr>
        <w:t>a</w:t>
      </w:r>
      <w:r w:rsidR="003D61A6" w:rsidRPr="003D61A6">
        <w:rPr>
          <w:rFonts w:ascii="Times New Roman" w:eastAsia="Times New Roman" w:hAnsi="Times New Roman"/>
          <w:sz w:val="24"/>
          <w:szCs w:val="24"/>
          <w:lang w:eastAsia="en-AU"/>
        </w:rPr>
        <w:t>nthropometr</w:t>
      </w:r>
      <w:r w:rsidR="003D61A6">
        <w:rPr>
          <w:rFonts w:ascii="Times New Roman" w:eastAsia="Times New Roman" w:hAnsi="Times New Roman"/>
          <w:sz w:val="24"/>
          <w:szCs w:val="24"/>
          <w:lang w:eastAsia="en-AU"/>
        </w:rPr>
        <w:t>ic measures</w:t>
      </w:r>
      <w:r w:rsidR="003D61A6" w:rsidRPr="003D61A6">
        <w:rPr>
          <w:rFonts w:ascii="Times New Roman" w:eastAsia="Times New Roman" w:hAnsi="Times New Roman"/>
          <w:sz w:val="24"/>
          <w:szCs w:val="24"/>
          <w:lang w:eastAsia="en-AU"/>
        </w:rPr>
        <w:t xml:space="preserve"> </w:t>
      </w:r>
      <w:r w:rsidR="00E5143F" w:rsidRPr="003D61A6">
        <w:rPr>
          <w:rFonts w:ascii="Times New Roman" w:eastAsia="Times New Roman" w:hAnsi="Times New Roman"/>
          <w:sz w:val="24"/>
          <w:szCs w:val="24"/>
          <w:lang w:eastAsia="en-AU"/>
        </w:rPr>
        <w:t>and</w:t>
      </w:r>
      <w:r w:rsidR="00351783" w:rsidRPr="003D61A6">
        <w:rPr>
          <w:rFonts w:ascii="Times New Roman" w:eastAsia="Times New Roman" w:hAnsi="Times New Roman"/>
          <w:sz w:val="24"/>
          <w:szCs w:val="24"/>
          <w:lang w:eastAsia="en-AU"/>
        </w:rPr>
        <w:t xml:space="preserve"> </w:t>
      </w:r>
      <w:bookmarkStart w:id="2" w:name="_Hlk61270936"/>
      <w:r w:rsidR="003D61A6">
        <w:rPr>
          <w:rFonts w:ascii="Times New Roman" w:eastAsia="Times New Roman" w:hAnsi="Times New Roman"/>
          <w:sz w:val="24"/>
          <w:szCs w:val="24"/>
          <w:lang w:eastAsia="en-AU"/>
        </w:rPr>
        <w:t>medical history</w:t>
      </w:r>
      <w:r w:rsidR="00E5143F" w:rsidRPr="003D61A6">
        <w:rPr>
          <w:rFonts w:ascii="Times New Roman" w:eastAsia="Times New Roman" w:hAnsi="Times New Roman"/>
          <w:sz w:val="24"/>
          <w:szCs w:val="24"/>
          <w:lang w:eastAsia="en-AU"/>
        </w:rPr>
        <w:t xml:space="preserve"> </w:t>
      </w:r>
      <w:r w:rsidR="003D61A6" w:rsidRPr="003D61A6">
        <w:rPr>
          <w:rFonts w:ascii="Times New Roman" w:eastAsia="Times New Roman" w:hAnsi="Times New Roman"/>
          <w:sz w:val="24"/>
          <w:szCs w:val="24"/>
          <w:lang w:eastAsia="en-AU"/>
        </w:rPr>
        <w:t xml:space="preserve">were obtained at study entry </w:t>
      </w:r>
      <w:bookmarkEnd w:id="2"/>
      <w:r w:rsidR="003D61A6" w:rsidRPr="003D61A6">
        <w:rPr>
          <w:rFonts w:ascii="Times New Roman" w:eastAsia="Times New Roman" w:hAnsi="Times New Roman"/>
          <w:sz w:val="24"/>
          <w:szCs w:val="24"/>
          <w:lang w:eastAsia="en-AU"/>
        </w:rPr>
        <w:t>as w</w:t>
      </w:r>
      <w:r w:rsidR="00965D9C">
        <w:rPr>
          <w:rFonts w:ascii="Times New Roman" w:eastAsia="Times New Roman" w:hAnsi="Times New Roman"/>
          <w:sz w:val="24"/>
          <w:szCs w:val="24"/>
          <w:lang w:eastAsia="en-AU"/>
        </w:rPr>
        <w:t>ere</w:t>
      </w:r>
      <w:r w:rsidR="003D61A6" w:rsidRPr="003D61A6">
        <w:rPr>
          <w:rFonts w:ascii="Times New Roman" w:eastAsia="Times New Roman" w:hAnsi="Times New Roman"/>
          <w:sz w:val="24"/>
          <w:szCs w:val="24"/>
          <w:lang w:eastAsia="en-AU"/>
        </w:rPr>
        <w:t xml:space="preserve"> </w:t>
      </w:r>
      <w:r w:rsidR="00351783" w:rsidRPr="003D61A6">
        <w:rPr>
          <w:rFonts w:ascii="Times New Roman" w:eastAsia="Times New Roman" w:hAnsi="Times New Roman"/>
          <w:sz w:val="24"/>
          <w:szCs w:val="24"/>
          <w:lang w:eastAsia="en-AU"/>
        </w:rPr>
        <w:t xml:space="preserve">data on diet and lifestyle. </w:t>
      </w:r>
      <w:r w:rsidR="00AF234F">
        <w:rPr>
          <w:rFonts w:ascii="Times New Roman" w:eastAsia="Times New Roman" w:hAnsi="Times New Roman"/>
          <w:color w:val="000000"/>
          <w:sz w:val="24"/>
          <w:szCs w:val="24"/>
        </w:rPr>
        <w:t>P</w:t>
      </w:r>
      <w:r w:rsidR="008A316A" w:rsidRPr="008A316A">
        <w:rPr>
          <w:rFonts w:ascii="Times New Roman" w:eastAsia="Times New Roman" w:hAnsi="Times New Roman"/>
          <w:color w:val="000000"/>
          <w:sz w:val="24"/>
          <w:szCs w:val="24"/>
        </w:rPr>
        <w:t>articipants who reported a history of IHD (</w:t>
      </w:r>
      <w:r w:rsidR="008A316A" w:rsidRPr="00BE486A">
        <w:rPr>
          <w:rFonts w:ascii="Times New Roman" w:eastAsia="Times New Roman" w:hAnsi="Times New Roman"/>
          <w:i/>
          <w:iCs/>
          <w:color w:val="000000"/>
          <w:sz w:val="24"/>
          <w:szCs w:val="24"/>
        </w:rPr>
        <w:t>n</w:t>
      </w:r>
      <w:r w:rsidR="008A316A" w:rsidRPr="008A316A">
        <w:rPr>
          <w:rFonts w:ascii="Times New Roman" w:eastAsia="Times New Roman" w:hAnsi="Times New Roman"/>
          <w:color w:val="000000"/>
          <w:sz w:val="24"/>
          <w:szCs w:val="24"/>
        </w:rPr>
        <w:t xml:space="preserve"> = 1557)</w:t>
      </w:r>
      <w:r w:rsidR="008A316A">
        <w:rPr>
          <w:rFonts w:ascii="Times New Roman" w:eastAsia="Times New Roman" w:hAnsi="Times New Roman"/>
          <w:color w:val="000000"/>
          <w:sz w:val="24"/>
          <w:szCs w:val="24"/>
        </w:rPr>
        <w:t>, percutaneous coronary i</w:t>
      </w:r>
      <w:r w:rsidR="008A316A" w:rsidRPr="008A316A">
        <w:rPr>
          <w:rFonts w:ascii="Times New Roman" w:eastAsia="Times New Roman" w:hAnsi="Times New Roman"/>
          <w:color w:val="000000"/>
          <w:sz w:val="24"/>
          <w:szCs w:val="24"/>
        </w:rPr>
        <w:t>ntervention (</w:t>
      </w:r>
      <w:r w:rsidR="008A316A" w:rsidRPr="00BE486A">
        <w:rPr>
          <w:rFonts w:ascii="Times New Roman" w:eastAsia="Times New Roman" w:hAnsi="Times New Roman"/>
          <w:i/>
          <w:iCs/>
          <w:color w:val="000000"/>
          <w:sz w:val="24"/>
          <w:szCs w:val="24"/>
        </w:rPr>
        <w:t>n</w:t>
      </w:r>
      <w:r w:rsidR="008A316A" w:rsidRPr="008A316A">
        <w:rPr>
          <w:rFonts w:ascii="Times New Roman" w:eastAsia="Times New Roman" w:hAnsi="Times New Roman"/>
          <w:color w:val="000000"/>
          <w:sz w:val="24"/>
          <w:szCs w:val="24"/>
        </w:rPr>
        <w:t xml:space="preserve"> = 6)</w:t>
      </w:r>
      <w:r w:rsidR="00B95E3E">
        <w:rPr>
          <w:rFonts w:ascii="Times New Roman" w:eastAsia="Times New Roman" w:hAnsi="Times New Roman"/>
          <w:color w:val="000000"/>
          <w:sz w:val="24"/>
          <w:szCs w:val="24"/>
        </w:rPr>
        <w:t>,</w:t>
      </w:r>
      <w:r w:rsidR="008A316A" w:rsidRPr="008A316A">
        <w:rPr>
          <w:rFonts w:ascii="Times New Roman" w:eastAsia="Times New Roman" w:hAnsi="Times New Roman"/>
          <w:color w:val="000000"/>
          <w:sz w:val="24"/>
          <w:szCs w:val="24"/>
        </w:rPr>
        <w:t xml:space="preserve"> </w:t>
      </w:r>
      <w:r w:rsidR="008A316A" w:rsidRPr="008A316A">
        <w:rPr>
          <w:rFonts w:ascii="Times New Roman" w:eastAsia="Times New Roman" w:hAnsi="Times New Roman"/>
          <w:bCs/>
          <w:color w:val="000000"/>
          <w:sz w:val="24"/>
          <w:szCs w:val="24"/>
        </w:rPr>
        <w:t>coronary artery bypass graft</w:t>
      </w:r>
      <w:r w:rsidR="008A316A" w:rsidRPr="008A316A">
        <w:rPr>
          <w:rFonts w:ascii="Times New Roman" w:eastAsia="Times New Roman" w:hAnsi="Times New Roman"/>
          <w:color w:val="000000"/>
          <w:sz w:val="24"/>
          <w:szCs w:val="24"/>
        </w:rPr>
        <w:t xml:space="preserve"> (</w:t>
      </w:r>
      <w:r w:rsidR="008A316A" w:rsidRPr="00BE486A">
        <w:rPr>
          <w:rFonts w:ascii="Times New Roman" w:eastAsia="Times New Roman" w:hAnsi="Times New Roman"/>
          <w:i/>
          <w:iCs/>
          <w:color w:val="000000"/>
          <w:sz w:val="24"/>
          <w:szCs w:val="24"/>
        </w:rPr>
        <w:t>n</w:t>
      </w:r>
      <w:r w:rsidR="008A316A" w:rsidRPr="008A316A">
        <w:rPr>
          <w:rFonts w:ascii="Times New Roman" w:eastAsia="Times New Roman" w:hAnsi="Times New Roman"/>
          <w:color w:val="000000"/>
          <w:sz w:val="24"/>
          <w:szCs w:val="24"/>
        </w:rPr>
        <w:t xml:space="preserve"> = 8)</w:t>
      </w:r>
      <w:r w:rsidR="00B95E3E">
        <w:rPr>
          <w:rFonts w:ascii="Times New Roman" w:eastAsia="Times New Roman" w:hAnsi="Times New Roman"/>
          <w:color w:val="000000"/>
          <w:sz w:val="24"/>
          <w:szCs w:val="24"/>
        </w:rPr>
        <w:t>,</w:t>
      </w:r>
      <w:r w:rsidR="008A316A" w:rsidRPr="008A316A">
        <w:rPr>
          <w:rFonts w:ascii="Times New Roman" w:eastAsia="Times New Roman" w:hAnsi="Times New Roman"/>
          <w:color w:val="000000"/>
          <w:sz w:val="24"/>
          <w:szCs w:val="24"/>
        </w:rPr>
        <w:t xml:space="preserve"> </w:t>
      </w:r>
      <w:r w:rsidR="00B95E3E">
        <w:rPr>
          <w:rFonts w:ascii="Times New Roman" w:eastAsia="Times New Roman" w:hAnsi="Times New Roman"/>
          <w:color w:val="000000"/>
          <w:sz w:val="24"/>
          <w:szCs w:val="24"/>
        </w:rPr>
        <w:t xml:space="preserve">or </w:t>
      </w:r>
      <w:r w:rsidR="008A316A" w:rsidRPr="008A316A">
        <w:rPr>
          <w:rFonts w:ascii="Times New Roman" w:eastAsia="Times New Roman" w:hAnsi="Times New Roman"/>
          <w:color w:val="000000"/>
          <w:sz w:val="24"/>
          <w:szCs w:val="24"/>
        </w:rPr>
        <w:t xml:space="preserve">cancer </w:t>
      </w:r>
      <w:r w:rsidR="00B95E3E">
        <w:rPr>
          <w:rFonts w:ascii="Times New Roman" w:eastAsia="Times New Roman" w:hAnsi="Times New Roman"/>
          <w:color w:val="000000"/>
          <w:sz w:val="24"/>
          <w:szCs w:val="24"/>
        </w:rPr>
        <w:t xml:space="preserve">diagnosis </w:t>
      </w:r>
      <w:r w:rsidR="008A316A" w:rsidRPr="008A316A">
        <w:rPr>
          <w:rFonts w:ascii="Times New Roman" w:eastAsia="Times New Roman" w:hAnsi="Times New Roman"/>
          <w:color w:val="000000"/>
          <w:sz w:val="24"/>
          <w:szCs w:val="24"/>
        </w:rPr>
        <w:t>before baseline (</w:t>
      </w:r>
      <w:r w:rsidR="008A316A" w:rsidRPr="00BE486A">
        <w:rPr>
          <w:rFonts w:ascii="Times New Roman" w:eastAsia="Times New Roman" w:hAnsi="Times New Roman"/>
          <w:i/>
          <w:iCs/>
          <w:color w:val="000000"/>
          <w:sz w:val="24"/>
          <w:szCs w:val="24"/>
        </w:rPr>
        <w:t>n</w:t>
      </w:r>
      <w:r w:rsidR="008A316A" w:rsidRPr="008A316A">
        <w:rPr>
          <w:rFonts w:ascii="Times New Roman" w:eastAsia="Times New Roman" w:hAnsi="Times New Roman"/>
          <w:color w:val="000000"/>
          <w:sz w:val="24"/>
          <w:szCs w:val="24"/>
        </w:rPr>
        <w:t xml:space="preserve"> = 574)</w:t>
      </w:r>
      <w:r w:rsidR="008B5C73">
        <w:rPr>
          <w:rFonts w:ascii="Times New Roman" w:eastAsia="Times New Roman" w:hAnsi="Times New Roman"/>
          <w:color w:val="000000"/>
          <w:sz w:val="24"/>
          <w:szCs w:val="24"/>
        </w:rPr>
        <w:t xml:space="preserve"> were excluded, a</w:t>
      </w:r>
      <w:r w:rsidR="00277B50">
        <w:rPr>
          <w:rFonts w:ascii="Times New Roman" w:eastAsia="Times New Roman" w:hAnsi="Times New Roman"/>
          <w:color w:val="000000"/>
          <w:sz w:val="24"/>
          <w:szCs w:val="24"/>
        </w:rPr>
        <w:t xml:space="preserve">s were participants </w:t>
      </w:r>
      <w:r w:rsidR="008A316A" w:rsidRPr="008A316A">
        <w:rPr>
          <w:rFonts w:ascii="Times New Roman" w:eastAsia="Times New Roman" w:hAnsi="Times New Roman"/>
          <w:color w:val="000000"/>
          <w:sz w:val="24"/>
          <w:szCs w:val="24"/>
        </w:rPr>
        <w:t>with missing or extreme covariate</w:t>
      </w:r>
      <w:r w:rsidR="003770FD">
        <w:rPr>
          <w:rFonts w:ascii="Times New Roman" w:eastAsia="Times New Roman" w:hAnsi="Times New Roman"/>
          <w:color w:val="000000"/>
          <w:sz w:val="24"/>
          <w:szCs w:val="24"/>
        </w:rPr>
        <w:t>s</w:t>
      </w:r>
      <w:r w:rsidR="008A316A" w:rsidRPr="008A316A">
        <w:rPr>
          <w:rFonts w:ascii="Times New Roman" w:eastAsia="Times New Roman" w:hAnsi="Times New Roman"/>
          <w:color w:val="000000"/>
          <w:sz w:val="24"/>
          <w:szCs w:val="24"/>
        </w:rPr>
        <w:t xml:space="preserve"> (</w:t>
      </w:r>
      <w:r w:rsidR="008A316A" w:rsidRPr="008A316A">
        <w:rPr>
          <w:rFonts w:ascii="Times New Roman" w:eastAsia="Times New Roman" w:hAnsi="Times New Roman"/>
          <w:i/>
          <w:iCs/>
          <w:color w:val="000000"/>
          <w:sz w:val="24"/>
          <w:szCs w:val="24"/>
        </w:rPr>
        <w:t>n</w:t>
      </w:r>
      <w:r w:rsidR="008A316A" w:rsidRPr="008A316A">
        <w:rPr>
          <w:rFonts w:ascii="Times New Roman" w:eastAsia="Times New Roman" w:hAnsi="Times New Roman"/>
          <w:color w:val="000000"/>
          <w:sz w:val="24"/>
          <w:szCs w:val="24"/>
        </w:rPr>
        <w:t xml:space="preserve"> = 211), incomplete diet data (</w:t>
      </w:r>
      <w:r w:rsidR="008A316A" w:rsidRPr="00BE486A">
        <w:rPr>
          <w:rFonts w:ascii="Times New Roman" w:eastAsia="Times New Roman" w:hAnsi="Times New Roman"/>
          <w:i/>
          <w:iCs/>
          <w:color w:val="000000"/>
          <w:sz w:val="24"/>
          <w:szCs w:val="24"/>
        </w:rPr>
        <w:t>n</w:t>
      </w:r>
      <w:r w:rsidR="008A316A" w:rsidRPr="008A316A">
        <w:rPr>
          <w:rFonts w:ascii="Times New Roman" w:eastAsia="Times New Roman" w:hAnsi="Times New Roman"/>
          <w:color w:val="000000"/>
          <w:sz w:val="24"/>
          <w:szCs w:val="24"/>
        </w:rPr>
        <w:t xml:space="preserve"> = 51), or implausible energy intakes (</w:t>
      </w:r>
      <w:r w:rsidR="003D4EC0">
        <w:rPr>
          <w:rFonts w:ascii="Times New Roman" w:eastAsia="Times New Roman" w:hAnsi="Times New Roman"/>
          <w:color w:val="000000"/>
          <w:sz w:val="24"/>
          <w:szCs w:val="24"/>
        </w:rPr>
        <w:t>&lt;</w:t>
      </w:r>
      <w:r w:rsidR="008A316A" w:rsidRPr="008A316A">
        <w:rPr>
          <w:rFonts w:ascii="Times New Roman" w:eastAsia="Times New Roman" w:hAnsi="Times New Roman"/>
          <w:color w:val="000000"/>
          <w:sz w:val="24"/>
          <w:szCs w:val="24"/>
        </w:rPr>
        <w:t xml:space="preserve">500 </w:t>
      </w:r>
      <w:r w:rsidR="003D4EC0">
        <w:rPr>
          <w:rFonts w:ascii="Times New Roman" w:eastAsia="Times New Roman" w:hAnsi="Times New Roman"/>
          <w:color w:val="000000"/>
          <w:sz w:val="24"/>
          <w:szCs w:val="24"/>
        </w:rPr>
        <w:t>or</w:t>
      </w:r>
      <w:r w:rsidR="008A316A" w:rsidRPr="008A316A">
        <w:rPr>
          <w:rFonts w:ascii="Times New Roman" w:eastAsia="Times New Roman" w:hAnsi="Times New Roman"/>
          <w:color w:val="000000"/>
          <w:sz w:val="24"/>
          <w:szCs w:val="24"/>
        </w:rPr>
        <w:t xml:space="preserve"> </w:t>
      </w:r>
      <w:r w:rsidR="003D4EC0">
        <w:rPr>
          <w:rFonts w:ascii="Times New Roman" w:eastAsia="Times New Roman" w:hAnsi="Times New Roman"/>
          <w:color w:val="000000"/>
          <w:sz w:val="24"/>
          <w:szCs w:val="24"/>
        </w:rPr>
        <w:t>&gt;</w:t>
      </w:r>
      <w:r w:rsidR="008A316A" w:rsidRPr="008A316A">
        <w:rPr>
          <w:rFonts w:ascii="Times New Roman" w:eastAsia="Times New Roman" w:hAnsi="Times New Roman"/>
          <w:color w:val="000000"/>
          <w:sz w:val="24"/>
          <w:szCs w:val="24"/>
        </w:rPr>
        <w:t>5000 kcal/day</w:t>
      </w:r>
      <w:r w:rsidR="000A3955">
        <w:rPr>
          <w:rFonts w:ascii="Times New Roman" w:eastAsia="Times New Roman" w:hAnsi="Times New Roman"/>
          <w:color w:val="000000"/>
          <w:sz w:val="24"/>
          <w:szCs w:val="24"/>
        </w:rPr>
        <w:t xml:space="preserve">; </w:t>
      </w:r>
      <w:r w:rsidR="008A316A" w:rsidRPr="00BE486A">
        <w:rPr>
          <w:rFonts w:ascii="Times New Roman" w:eastAsia="Times New Roman" w:hAnsi="Times New Roman"/>
          <w:i/>
          <w:iCs/>
          <w:color w:val="000000"/>
          <w:sz w:val="24"/>
          <w:szCs w:val="24"/>
        </w:rPr>
        <w:t>n</w:t>
      </w:r>
      <w:r w:rsidR="00BE486A">
        <w:rPr>
          <w:rFonts w:ascii="Times New Roman" w:eastAsia="Times New Roman" w:hAnsi="Times New Roman"/>
          <w:color w:val="000000"/>
          <w:sz w:val="24"/>
          <w:szCs w:val="24"/>
        </w:rPr>
        <w:t xml:space="preserve"> </w:t>
      </w:r>
      <w:r w:rsidR="008A316A" w:rsidRPr="008A316A">
        <w:rPr>
          <w:rFonts w:ascii="Times New Roman" w:eastAsia="Times New Roman" w:hAnsi="Times New Roman"/>
          <w:color w:val="000000"/>
          <w:sz w:val="24"/>
          <w:szCs w:val="24"/>
        </w:rPr>
        <w:t>=</w:t>
      </w:r>
      <w:r w:rsidR="00BE486A">
        <w:rPr>
          <w:rFonts w:ascii="Times New Roman" w:eastAsia="Times New Roman" w:hAnsi="Times New Roman"/>
          <w:color w:val="000000"/>
          <w:sz w:val="24"/>
          <w:szCs w:val="24"/>
        </w:rPr>
        <w:t xml:space="preserve"> </w:t>
      </w:r>
      <w:r w:rsidR="008A316A" w:rsidRPr="008A316A">
        <w:rPr>
          <w:rFonts w:ascii="Times New Roman" w:eastAsia="Times New Roman" w:hAnsi="Times New Roman"/>
          <w:color w:val="000000"/>
          <w:sz w:val="24"/>
          <w:szCs w:val="24"/>
        </w:rPr>
        <w:t>150), leaving 54,496 participa</w:t>
      </w:r>
      <w:r w:rsidR="008A316A">
        <w:rPr>
          <w:rFonts w:ascii="Times New Roman" w:eastAsia="Times New Roman" w:hAnsi="Times New Roman"/>
          <w:color w:val="000000"/>
          <w:sz w:val="24"/>
          <w:szCs w:val="24"/>
        </w:rPr>
        <w:t>nts for analysis</w:t>
      </w:r>
      <w:r w:rsidR="00123759">
        <w:rPr>
          <w:rFonts w:ascii="Times New Roman" w:hAnsi="Times New Roman"/>
          <w:sz w:val="24"/>
          <w:szCs w:val="24"/>
        </w:rPr>
        <w:t xml:space="preserve"> </w:t>
      </w:r>
      <w:r w:rsidR="003B4029">
        <w:rPr>
          <w:rFonts w:ascii="Times New Roman" w:hAnsi="Times New Roman"/>
          <w:sz w:val="24"/>
          <w:szCs w:val="24"/>
        </w:rPr>
        <w:t>(</w:t>
      </w:r>
      <w:r w:rsidR="00A83D3C" w:rsidRPr="00A33738">
        <w:rPr>
          <w:rFonts w:ascii="Times New Roman" w:hAnsi="Times New Roman"/>
          <w:b/>
          <w:sz w:val="24"/>
          <w:szCs w:val="24"/>
        </w:rPr>
        <w:t>Supplementary Figure 1</w:t>
      </w:r>
      <w:r w:rsidR="003B4029">
        <w:rPr>
          <w:rFonts w:ascii="Times New Roman" w:hAnsi="Times New Roman"/>
          <w:b/>
          <w:sz w:val="24"/>
          <w:szCs w:val="24"/>
        </w:rPr>
        <w:t>)</w:t>
      </w:r>
      <w:r w:rsidR="00A83D3C" w:rsidRPr="00A33738">
        <w:rPr>
          <w:rFonts w:ascii="Times New Roman" w:hAnsi="Times New Roman"/>
          <w:sz w:val="24"/>
          <w:szCs w:val="24"/>
        </w:rPr>
        <w:t xml:space="preserve">. </w:t>
      </w:r>
      <w:r w:rsidR="002B2206" w:rsidRPr="002B2206">
        <w:rPr>
          <w:rFonts w:ascii="Times New Roman" w:hAnsi="Times New Roman"/>
          <w:sz w:val="24"/>
          <w:szCs w:val="24"/>
          <w:lang w:val="en-GB"/>
        </w:rPr>
        <w:t xml:space="preserve">The study was approved by the Danish Data Protection Agency </w:t>
      </w:r>
      <w:r w:rsidR="002B2206" w:rsidRPr="002B2206">
        <w:rPr>
          <w:rFonts w:ascii="Times New Roman" w:hAnsi="Times New Roman"/>
          <w:sz w:val="24"/>
          <w:szCs w:val="24"/>
          <w:lang w:val="en-US"/>
        </w:rPr>
        <w:t>(Ref no 2012-58-0004 I-Suite nr: 6357, VD-2018-117) and all participants provided informed consent.</w:t>
      </w:r>
      <w:r w:rsidR="002B2206" w:rsidRPr="002B2206">
        <w:rPr>
          <w:rFonts w:ascii="Times New Roman" w:hAnsi="Times New Roman"/>
          <w:sz w:val="24"/>
          <w:szCs w:val="24"/>
        </w:rPr>
        <w:t xml:space="preserve"> Requests to access the dataset may be sent to the Diet, Cancer and Health Steering Committee at the Danish Cancer Society.</w:t>
      </w:r>
    </w:p>
    <w:p w14:paraId="6A164DBB" w14:textId="77777777" w:rsidR="00582324" w:rsidRPr="00A33738" w:rsidRDefault="005B1CC1" w:rsidP="007D2102">
      <w:pPr>
        <w:spacing w:after="0" w:line="480" w:lineRule="auto"/>
        <w:outlineLvl w:val="0"/>
        <w:rPr>
          <w:rFonts w:ascii="Times New Roman" w:hAnsi="Times New Roman"/>
          <w:b/>
          <w:i/>
          <w:kern w:val="24"/>
          <w:sz w:val="24"/>
          <w:szCs w:val="24"/>
          <w:lang w:eastAsia="en-AU"/>
        </w:rPr>
      </w:pPr>
      <w:r w:rsidRPr="00A33738">
        <w:rPr>
          <w:rFonts w:ascii="Times New Roman" w:hAnsi="Times New Roman"/>
          <w:b/>
          <w:i/>
          <w:sz w:val="24"/>
          <w:szCs w:val="24"/>
        </w:rPr>
        <w:t xml:space="preserve">Assessment of </w:t>
      </w:r>
      <w:r w:rsidR="008469BF">
        <w:rPr>
          <w:rFonts w:ascii="Times New Roman" w:hAnsi="Times New Roman"/>
          <w:b/>
          <w:i/>
          <w:sz w:val="24"/>
          <w:szCs w:val="24"/>
        </w:rPr>
        <w:t xml:space="preserve">diet and </w:t>
      </w:r>
      <w:r w:rsidRPr="00A33738">
        <w:rPr>
          <w:rFonts w:ascii="Times New Roman" w:hAnsi="Times New Roman"/>
          <w:b/>
          <w:i/>
          <w:sz w:val="24"/>
          <w:szCs w:val="24"/>
        </w:rPr>
        <w:t>flavonoid intake</w:t>
      </w:r>
      <w:r w:rsidR="00582324" w:rsidRPr="00A33738">
        <w:rPr>
          <w:rFonts w:ascii="Times New Roman" w:hAnsi="Times New Roman"/>
          <w:b/>
          <w:i/>
          <w:kern w:val="24"/>
          <w:sz w:val="24"/>
          <w:szCs w:val="24"/>
          <w:lang w:eastAsia="en-AU"/>
        </w:rPr>
        <w:t xml:space="preserve"> </w:t>
      </w:r>
    </w:p>
    <w:p w14:paraId="74B0ED9A" w14:textId="77777777" w:rsidR="0034126C" w:rsidRPr="00F56415" w:rsidRDefault="008D3396" w:rsidP="00243B44">
      <w:pPr>
        <w:spacing w:after="240" w:line="480" w:lineRule="auto"/>
        <w:jc w:val="both"/>
        <w:outlineLvl w:val="0"/>
        <w:rPr>
          <w:rFonts w:ascii="Times New Roman" w:hAnsi="Times New Roman"/>
          <w:color w:val="000000"/>
          <w:sz w:val="24"/>
          <w:szCs w:val="24"/>
        </w:rPr>
      </w:pPr>
      <w:r>
        <w:rPr>
          <w:rFonts w:ascii="Times New Roman" w:hAnsi="Times New Roman"/>
          <w:sz w:val="24"/>
          <w:szCs w:val="24"/>
        </w:rPr>
        <w:t>Habitual d</w:t>
      </w:r>
      <w:r w:rsidR="00243B44">
        <w:rPr>
          <w:rFonts w:ascii="Times New Roman" w:hAnsi="Times New Roman"/>
          <w:sz w:val="24"/>
          <w:szCs w:val="24"/>
        </w:rPr>
        <w:t>iet</w:t>
      </w:r>
      <w:r w:rsidR="00663CDB">
        <w:rPr>
          <w:rFonts w:ascii="Times New Roman" w:hAnsi="Times New Roman"/>
          <w:sz w:val="24"/>
          <w:szCs w:val="24"/>
        </w:rPr>
        <w:t>ary</w:t>
      </w:r>
      <w:r w:rsidR="00243B44">
        <w:rPr>
          <w:rFonts w:ascii="Times New Roman" w:hAnsi="Times New Roman"/>
          <w:sz w:val="24"/>
          <w:szCs w:val="24"/>
        </w:rPr>
        <w:t xml:space="preserve"> intake was </w:t>
      </w:r>
      <w:r w:rsidR="001C0CF2">
        <w:rPr>
          <w:rFonts w:ascii="Times New Roman" w:hAnsi="Times New Roman"/>
          <w:sz w:val="24"/>
          <w:szCs w:val="24"/>
        </w:rPr>
        <w:t>estimated</w:t>
      </w:r>
      <w:r w:rsidR="00243B44">
        <w:rPr>
          <w:rFonts w:ascii="Times New Roman" w:hAnsi="Times New Roman"/>
          <w:sz w:val="24"/>
          <w:szCs w:val="24"/>
        </w:rPr>
        <w:t xml:space="preserve"> using a</w:t>
      </w:r>
      <w:r w:rsidR="000E6180" w:rsidRPr="000E6180">
        <w:rPr>
          <w:rFonts w:ascii="Times New Roman" w:eastAsia="Times New Roman" w:hAnsi="Times New Roman"/>
          <w:sz w:val="24"/>
          <w:szCs w:val="24"/>
        </w:rPr>
        <w:t xml:space="preserve"> 192-item food frequency questionnaire </w:t>
      </w:r>
      <w:r w:rsidR="00663CDB">
        <w:rPr>
          <w:rFonts w:ascii="Times New Roman" w:eastAsia="Times New Roman" w:hAnsi="Times New Roman"/>
          <w:sz w:val="24"/>
          <w:szCs w:val="24"/>
        </w:rPr>
        <w:t xml:space="preserve">(FFQ) </w:t>
      </w:r>
      <w:r w:rsidR="00351783">
        <w:rPr>
          <w:rFonts w:ascii="Times New Roman" w:eastAsia="Times New Roman" w:hAnsi="Times New Roman"/>
          <w:sz w:val="24"/>
          <w:szCs w:val="24"/>
        </w:rPr>
        <w:t xml:space="preserve">which was specifically designed and validated to </w:t>
      </w:r>
      <w:r w:rsidR="001C0CF2">
        <w:rPr>
          <w:rFonts w:ascii="Times New Roman" w:eastAsia="Times New Roman" w:hAnsi="Times New Roman"/>
          <w:sz w:val="24"/>
          <w:szCs w:val="24"/>
        </w:rPr>
        <w:t>assess</w:t>
      </w:r>
      <w:r w:rsidR="00351783">
        <w:rPr>
          <w:rFonts w:ascii="Times New Roman" w:eastAsia="Times New Roman" w:hAnsi="Times New Roman"/>
          <w:sz w:val="24"/>
          <w:szCs w:val="24"/>
        </w:rPr>
        <w:t xml:space="preserve"> food </w:t>
      </w:r>
      <w:r w:rsidR="00663CDB">
        <w:rPr>
          <w:rFonts w:ascii="Times New Roman" w:eastAsia="Times New Roman" w:hAnsi="Times New Roman"/>
          <w:sz w:val="24"/>
          <w:szCs w:val="24"/>
        </w:rPr>
        <w:t>consumption in De</w:t>
      </w:r>
      <w:r w:rsidR="00965D9C">
        <w:rPr>
          <w:rFonts w:ascii="Times New Roman" w:eastAsia="Times New Roman" w:hAnsi="Times New Roman"/>
          <w:sz w:val="24"/>
          <w:szCs w:val="24"/>
        </w:rPr>
        <w:t>n</w:t>
      </w:r>
      <w:r w:rsidR="00663CDB">
        <w:rPr>
          <w:rFonts w:ascii="Times New Roman" w:eastAsia="Times New Roman" w:hAnsi="Times New Roman"/>
          <w:sz w:val="24"/>
          <w:szCs w:val="24"/>
        </w:rPr>
        <w:t>mark</w:t>
      </w:r>
      <w:r w:rsidR="000F679D">
        <w:rPr>
          <w:rFonts w:ascii="Times New Roman" w:eastAsia="Times New Roman" w:hAnsi="Times New Roman"/>
          <w:sz w:val="24"/>
          <w:szCs w:val="24"/>
        </w:rPr>
        <w:t xml:space="preserve"> </w:t>
      </w:r>
      <w:r w:rsidR="00F25238">
        <w:rPr>
          <w:rFonts w:ascii="Times New Roman" w:eastAsia="Times New Roman" w:hAnsi="Times New Roman"/>
          <w:sz w:val="24"/>
          <w:szCs w:val="24"/>
        </w:rPr>
        <w:t>[</w:t>
      </w:r>
      <w:r w:rsidR="00FE3A30" w:rsidRPr="00F25238">
        <w:rPr>
          <w:rFonts w:ascii="Times New Roman" w:eastAsia="Times New Roman" w:hAnsi="Times New Roman"/>
          <w:noProof/>
          <w:sz w:val="24"/>
          <w:szCs w:val="24"/>
        </w:rPr>
        <w:t>18,19</w:t>
      </w:r>
      <w:r w:rsidR="00F25238" w:rsidRPr="00F25238">
        <w:rPr>
          <w:rFonts w:ascii="Times New Roman" w:eastAsia="Times New Roman" w:hAnsi="Times New Roman"/>
          <w:noProof/>
          <w:sz w:val="24"/>
          <w:szCs w:val="24"/>
        </w:rPr>
        <w:t>]</w:t>
      </w:r>
      <w:r w:rsidR="000F679D" w:rsidRPr="00F25238">
        <w:rPr>
          <w:rFonts w:ascii="Times New Roman" w:eastAsia="Times New Roman" w:hAnsi="Times New Roman"/>
          <w:sz w:val="24"/>
          <w:szCs w:val="24"/>
        </w:rPr>
        <w:t>.</w:t>
      </w:r>
      <w:r w:rsidR="004761B0">
        <w:rPr>
          <w:rFonts w:ascii="Times New Roman" w:eastAsia="Times New Roman" w:hAnsi="Times New Roman"/>
          <w:sz w:val="24"/>
          <w:szCs w:val="24"/>
        </w:rPr>
        <w:t xml:space="preserve"> </w:t>
      </w:r>
      <w:r w:rsidR="00663CDB" w:rsidRPr="00663CDB">
        <w:rPr>
          <w:rFonts w:ascii="Times New Roman" w:eastAsia="Times New Roman" w:hAnsi="Times New Roman"/>
          <w:sz w:val="24"/>
          <w:szCs w:val="24"/>
        </w:rPr>
        <w:t xml:space="preserve">Daily </w:t>
      </w:r>
      <w:r w:rsidR="00663CDB">
        <w:rPr>
          <w:rFonts w:ascii="Times New Roman" w:eastAsia="Times New Roman" w:hAnsi="Times New Roman"/>
          <w:sz w:val="24"/>
          <w:szCs w:val="24"/>
        </w:rPr>
        <w:t xml:space="preserve">average </w:t>
      </w:r>
      <w:r w:rsidR="00663CDB" w:rsidRPr="00663CDB">
        <w:rPr>
          <w:rFonts w:ascii="Times New Roman" w:eastAsia="Times New Roman" w:hAnsi="Times New Roman"/>
          <w:sz w:val="24"/>
          <w:szCs w:val="24"/>
        </w:rPr>
        <w:t xml:space="preserve">intakes of </w:t>
      </w:r>
      <w:r w:rsidR="004761B0">
        <w:rPr>
          <w:rFonts w:ascii="Times New Roman" w:eastAsia="Times New Roman" w:hAnsi="Times New Roman"/>
          <w:sz w:val="24"/>
          <w:szCs w:val="24"/>
        </w:rPr>
        <w:t xml:space="preserve">nutrients </w:t>
      </w:r>
      <w:r w:rsidR="00663CDB">
        <w:rPr>
          <w:rFonts w:ascii="Times New Roman" w:eastAsia="Times New Roman" w:hAnsi="Times New Roman"/>
          <w:sz w:val="24"/>
          <w:szCs w:val="24"/>
        </w:rPr>
        <w:t>and flavonoids were estimated from the FFQ using the</w:t>
      </w:r>
      <w:r w:rsidR="00663CDB" w:rsidRPr="00663CDB">
        <w:t xml:space="preserve"> </w:t>
      </w:r>
      <w:r w:rsidR="00663CDB" w:rsidRPr="00663CDB">
        <w:rPr>
          <w:rFonts w:ascii="Times New Roman" w:eastAsia="Times New Roman" w:hAnsi="Times New Roman"/>
          <w:sz w:val="24"/>
          <w:szCs w:val="24"/>
        </w:rPr>
        <w:t>software programme FoodCalc</w:t>
      </w:r>
      <w:r w:rsidR="00663CDB">
        <w:rPr>
          <w:rFonts w:ascii="Times New Roman" w:eastAsia="Times New Roman" w:hAnsi="Times New Roman"/>
          <w:sz w:val="24"/>
          <w:szCs w:val="24"/>
        </w:rPr>
        <w:t xml:space="preserve"> and</w:t>
      </w:r>
      <w:r w:rsidR="0023229C">
        <w:rPr>
          <w:rFonts w:ascii="Times New Roman" w:eastAsia="Times New Roman" w:hAnsi="Times New Roman"/>
          <w:sz w:val="24"/>
          <w:szCs w:val="24"/>
        </w:rPr>
        <w:t xml:space="preserve"> the</w:t>
      </w:r>
      <w:r w:rsidR="00663CDB">
        <w:rPr>
          <w:rFonts w:ascii="Times New Roman" w:eastAsia="Times New Roman" w:hAnsi="Times New Roman"/>
          <w:sz w:val="24"/>
          <w:szCs w:val="24"/>
        </w:rPr>
        <w:t xml:space="preserve"> Phenol-Explorer</w:t>
      </w:r>
      <w:r w:rsidR="0023229C">
        <w:rPr>
          <w:rFonts w:ascii="Times New Roman" w:eastAsia="Times New Roman" w:hAnsi="Times New Roman"/>
          <w:sz w:val="24"/>
          <w:szCs w:val="24"/>
        </w:rPr>
        <w:t xml:space="preserve"> food composition database</w:t>
      </w:r>
      <w:r w:rsidR="004761B0">
        <w:rPr>
          <w:rFonts w:ascii="Times New Roman" w:eastAsia="Times New Roman" w:hAnsi="Times New Roman"/>
          <w:sz w:val="24"/>
          <w:szCs w:val="24"/>
        </w:rPr>
        <w:t xml:space="preserve">, </w:t>
      </w:r>
      <w:r w:rsidR="00243B44">
        <w:rPr>
          <w:rFonts w:ascii="Times New Roman" w:eastAsia="Times New Roman" w:hAnsi="Times New Roman"/>
          <w:sz w:val="24"/>
          <w:szCs w:val="24"/>
        </w:rPr>
        <w:t>as</w:t>
      </w:r>
      <w:r w:rsidR="004761B0">
        <w:rPr>
          <w:rFonts w:ascii="Times New Roman" w:eastAsia="Times New Roman" w:hAnsi="Times New Roman"/>
          <w:sz w:val="24"/>
          <w:szCs w:val="24"/>
        </w:rPr>
        <w:t xml:space="preserve"> described </w:t>
      </w:r>
      <w:r w:rsidR="00243B44" w:rsidRPr="008D3396">
        <w:rPr>
          <w:rFonts w:ascii="Times New Roman" w:eastAsia="Times New Roman" w:hAnsi="Times New Roman"/>
          <w:sz w:val="24"/>
          <w:szCs w:val="24"/>
        </w:rPr>
        <w:t>previously</w:t>
      </w:r>
      <w:r w:rsidR="000F679D">
        <w:rPr>
          <w:rFonts w:ascii="Times New Roman" w:hAnsi="Times New Roman"/>
          <w:sz w:val="24"/>
          <w:szCs w:val="24"/>
        </w:rPr>
        <w:t xml:space="preserve"> </w:t>
      </w:r>
      <w:r w:rsidR="00F25238">
        <w:rPr>
          <w:rFonts w:ascii="Times New Roman" w:hAnsi="Times New Roman"/>
          <w:sz w:val="24"/>
          <w:szCs w:val="24"/>
        </w:rPr>
        <w:t>[</w:t>
      </w:r>
      <w:r w:rsidR="00FE3A30" w:rsidRPr="00F25238">
        <w:rPr>
          <w:rFonts w:ascii="Times New Roman" w:hAnsi="Times New Roman"/>
          <w:noProof/>
          <w:sz w:val="24"/>
          <w:szCs w:val="24"/>
        </w:rPr>
        <w:t>16,17,20,21</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D8599B" w:rsidRPr="008D3396">
        <w:rPr>
          <w:rFonts w:ascii="Times New Roman" w:hAnsi="Times New Roman"/>
          <w:sz w:val="24"/>
          <w:szCs w:val="24"/>
        </w:rPr>
        <w:t xml:space="preserve"> </w:t>
      </w:r>
      <w:r w:rsidR="00056BBD">
        <w:rPr>
          <w:rFonts w:ascii="Times New Roman" w:hAnsi="Times New Roman"/>
          <w:sz w:val="24"/>
          <w:szCs w:val="24"/>
        </w:rPr>
        <w:t>Briefly, i</w:t>
      </w:r>
      <w:r w:rsidR="009C14B0" w:rsidRPr="009C14B0">
        <w:rPr>
          <w:rFonts w:ascii="Times New Roman" w:hAnsi="Times New Roman"/>
          <w:sz w:val="24"/>
          <w:szCs w:val="24"/>
        </w:rPr>
        <w:t xml:space="preserve">ntakes of individual </w:t>
      </w:r>
      <w:r w:rsidR="009C14B0">
        <w:rPr>
          <w:rFonts w:ascii="Times New Roman" w:hAnsi="Times New Roman"/>
          <w:sz w:val="24"/>
          <w:szCs w:val="24"/>
        </w:rPr>
        <w:t xml:space="preserve">nutrients and flavonoid </w:t>
      </w:r>
      <w:r w:rsidR="009C14B0" w:rsidRPr="009C14B0">
        <w:rPr>
          <w:rFonts w:ascii="Times New Roman" w:hAnsi="Times New Roman"/>
          <w:sz w:val="24"/>
          <w:szCs w:val="24"/>
        </w:rPr>
        <w:t xml:space="preserve">compounds were calculated </w:t>
      </w:r>
      <w:r w:rsidR="009C14B0">
        <w:rPr>
          <w:rFonts w:ascii="Times New Roman" w:hAnsi="Times New Roman"/>
          <w:sz w:val="24"/>
          <w:szCs w:val="24"/>
        </w:rPr>
        <w:t xml:space="preserve">by </w:t>
      </w:r>
      <w:r w:rsidR="009C14B0" w:rsidRPr="009C14B0">
        <w:rPr>
          <w:rFonts w:ascii="Times New Roman" w:hAnsi="Times New Roman"/>
          <w:sz w:val="24"/>
          <w:szCs w:val="24"/>
        </w:rPr>
        <w:lastRenderedPageBreak/>
        <w:t xml:space="preserve">multiplying the frequency of consumption of relevant foods by </w:t>
      </w:r>
      <w:r w:rsidR="009C14B0">
        <w:rPr>
          <w:rFonts w:ascii="Times New Roman" w:hAnsi="Times New Roman"/>
          <w:sz w:val="24"/>
          <w:szCs w:val="24"/>
        </w:rPr>
        <w:t>their</w:t>
      </w:r>
      <w:r w:rsidR="009C14B0" w:rsidRPr="009C14B0">
        <w:rPr>
          <w:rFonts w:ascii="Times New Roman" w:hAnsi="Times New Roman"/>
          <w:sz w:val="24"/>
          <w:szCs w:val="24"/>
        </w:rPr>
        <w:t xml:space="preserve"> </w:t>
      </w:r>
      <w:r w:rsidR="009C14B0">
        <w:rPr>
          <w:rFonts w:ascii="Times New Roman" w:hAnsi="Times New Roman"/>
          <w:sz w:val="24"/>
          <w:szCs w:val="24"/>
        </w:rPr>
        <w:t xml:space="preserve">nutrient and </w:t>
      </w:r>
      <w:r w:rsidR="009C14B0" w:rsidRPr="009C14B0">
        <w:rPr>
          <w:rFonts w:ascii="Times New Roman" w:hAnsi="Times New Roman"/>
          <w:sz w:val="24"/>
          <w:szCs w:val="24"/>
        </w:rPr>
        <w:t xml:space="preserve">flavonoid </w:t>
      </w:r>
      <w:r w:rsidR="009C14B0">
        <w:rPr>
          <w:rFonts w:ascii="Times New Roman" w:hAnsi="Times New Roman"/>
          <w:sz w:val="24"/>
          <w:szCs w:val="24"/>
        </w:rPr>
        <w:t xml:space="preserve">contents </w:t>
      </w:r>
      <w:r w:rsidR="009C14B0" w:rsidRPr="009C14B0">
        <w:rPr>
          <w:rFonts w:ascii="Times New Roman" w:hAnsi="Times New Roman"/>
          <w:sz w:val="24"/>
          <w:szCs w:val="24"/>
        </w:rPr>
        <w:t xml:space="preserve">for </w:t>
      </w:r>
      <w:r w:rsidR="009C14B0">
        <w:rPr>
          <w:rFonts w:ascii="Times New Roman" w:hAnsi="Times New Roman"/>
          <w:sz w:val="24"/>
          <w:szCs w:val="24"/>
        </w:rPr>
        <w:t>pre-</w:t>
      </w:r>
      <w:r w:rsidR="009C14B0" w:rsidRPr="009C14B0">
        <w:rPr>
          <w:rFonts w:ascii="Times New Roman" w:hAnsi="Times New Roman"/>
          <w:sz w:val="24"/>
          <w:szCs w:val="24"/>
        </w:rPr>
        <w:t>specified portion size</w:t>
      </w:r>
      <w:r w:rsidR="009C14B0">
        <w:rPr>
          <w:rFonts w:ascii="Times New Roman" w:hAnsi="Times New Roman"/>
          <w:sz w:val="24"/>
          <w:szCs w:val="24"/>
        </w:rPr>
        <w:t>s.</w:t>
      </w:r>
      <w:r w:rsidR="00056BBD">
        <w:rPr>
          <w:rFonts w:ascii="Times New Roman" w:hAnsi="Times New Roman"/>
          <w:sz w:val="24"/>
          <w:szCs w:val="24"/>
        </w:rPr>
        <w:t xml:space="preserve"> </w:t>
      </w:r>
      <w:bookmarkStart w:id="3" w:name="_Hlk61097158"/>
      <w:r w:rsidR="001C0CF2" w:rsidRPr="00F56415">
        <w:rPr>
          <w:rFonts w:ascii="Times New Roman" w:hAnsi="Times New Roman"/>
          <w:color w:val="000000"/>
          <w:sz w:val="24"/>
          <w:szCs w:val="24"/>
        </w:rPr>
        <w:t xml:space="preserve">Individual flavonoid compounds, without hydrolysis of glycosides or esters, were summed into the following </w:t>
      </w:r>
      <w:r w:rsidR="00CB0ACA" w:rsidRPr="00F56415">
        <w:rPr>
          <w:rFonts w:ascii="Times New Roman" w:hAnsi="Times New Roman"/>
          <w:color w:val="000000"/>
          <w:sz w:val="24"/>
          <w:szCs w:val="24"/>
        </w:rPr>
        <w:t>sub</w:t>
      </w:r>
      <w:r w:rsidR="00DC2DFE" w:rsidRPr="00F56415">
        <w:rPr>
          <w:rFonts w:ascii="Times New Roman" w:hAnsi="Times New Roman"/>
          <w:color w:val="000000"/>
          <w:sz w:val="24"/>
          <w:szCs w:val="24"/>
        </w:rPr>
        <w:t>classes:</w:t>
      </w:r>
      <w:r w:rsidR="00056BBD" w:rsidRPr="00F56415">
        <w:rPr>
          <w:rFonts w:ascii="Times New Roman" w:hAnsi="Times New Roman"/>
          <w:color w:val="000000"/>
          <w:sz w:val="24"/>
          <w:szCs w:val="24"/>
        </w:rPr>
        <w:t xml:space="preserve"> </w:t>
      </w:r>
      <w:r w:rsidR="00CB0ACA" w:rsidRPr="00F56415">
        <w:rPr>
          <w:rFonts w:ascii="Times New Roman" w:hAnsi="Times New Roman"/>
          <w:color w:val="000000"/>
          <w:sz w:val="24"/>
          <w:szCs w:val="24"/>
        </w:rPr>
        <w:t>flavonols, flavanol monomers, flavanol oligo + polymers (in</w:t>
      </w:r>
      <w:r w:rsidR="0034126C" w:rsidRPr="00F56415">
        <w:rPr>
          <w:rFonts w:ascii="Times New Roman" w:hAnsi="Times New Roman"/>
          <w:color w:val="000000"/>
          <w:sz w:val="24"/>
          <w:szCs w:val="24"/>
        </w:rPr>
        <w:t>cluding</w:t>
      </w:r>
      <w:r w:rsidR="00CB0ACA" w:rsidRPr="00F56415">
        <w:rPr>
          <w:rFonts w:ascii="Times New Roman" w:hAnsi="Times New Roman"/>
          <w:color w:val="000000"/>
          <w:sz w:val="24"/>
          <w:szCs w:val="24"/>
        </w:rPr>
        <w:t xml:space="preserve"> theaflavins), flavanones, flavones, anthocyanins, isoflavones, dihydrochalcones, dihydroflavonols and chalcones</w:t>
      </w:r>
      <w:r w:rsidR="0034126C" w:rsidRPr="00F56415">
        <w:rPr>
          <w:rFonts w:ascii="Times New Roman" w:hAnsi="Times New Roman"/>
          <w:color w:val="000000"/>
          <w:sz w:val="24"/>
          <w:szCs w:val="24"/>
        </w:rPr>
        <w:t xml:space="preserve">. </w:t>
      </w:r>
      <w:r w:rsidR="00056BBD" w:rsidRPr="00F56415">
        <w:rPr>
          <w:rFonts w:ascii="Times New Roman" w:hAnsi="Times New Roman"/>
          <w:color w:val="000000"/>
          <w:sz w:val="24"/>
          <w:szCs w:val="24"/>
        </w:rPr>
        <w:t xml:space="preserve">Total flavonoid intake </w:t>
      </w:r>
      <w:r w:rsidR="0034126C" w:rsidRPr="00F56415">
        <w:rPr>
          <w:rFonts w:ascii="Times New Roman" w:hAnsi="Times New Roman"/>
          <w:color w:val="000000"/>
          <w:sz w:val="24"/>
          <w:szCs w:val="24"/>
        </w:rPr>
        <w:t>was</w:t>
      </w:r>
      <w:r w:rsidR="00056BBD" w:rsidRPr="00F56415">
        <w:rPr>
          <w:rFonts w:ascii="Times New Roman" w:hAnsi="Times New Roman"/>
          <w:color w:val="000000"/>
          <w:sz w:val="24"/>
          <w:szCs w:val="24"/>
        </w:rPr>
        <w:t xml:space="preserve"> </w:t>
      </w:r>
      <w:r w:rsidR="001C0CF2" w:rsidRPr="00F56415">
        <w:rPr>
          <w:rFonts w:ascii="Times New Roman" w:hAnsi="Times New Roman"/>
          <w:color w:val="000000"/>
          <w:sz w:val="24"/>
          <w:szCs w:val="24"/>
        </w:rPr>
        <w:t>estimated</w:t>
      </w:r>
      <w:r w:rsidR="00056BBD" w:rsidRPr="00F56415">
        <w:rPr>
          <w:rFonts w:ascii="Times New Roman" w:hAnsi="Times New Roman"/>
          <w:color w:val="000000"/>
          <w:sz w:val="24"/>
          <w:szCs w:val="24"/>
        </w:rPr>
        <w:t xml:space="preserve"> by</w:t>
      </w:r>
      <w:r w:rsidR="001C0CF2" w:rsidRPr="00F56415">
        <w:rPr>
          <w:rFonts w:ascii="Times New Roman" w:hAnsi="Times New Roman"/>
          <w:color w:val="000000"/>
          <w:sz w:val="24"/>
          <w:szCs w:val="24"/>
        </w:rPr>
        <w:t xml:space="preserve"> the</w:t>
      </w:r>
      <w:r w:rsidR="00056BBD" w:rsidRPr="00F56415">
        <w:rPr>
          <w:rFonts w:ascii="Times New Roman" w:hAnsi="Times New Roman"/>
          <w:color w:val="000000"/>
          <w:sz w:val="24"/>
          <w:szCs w:val="24"/>
        </w:rPr>
        <w:t xml:space="preserve"> </w:t>
      </w:r>
      <w:r w:rsidR="000A3955" w:rsidRPr="00F56415">
        <w:rPr>
          <w:rFonts w:ascii="Times New Roman" w:hAnsi="Times New Roman"/>
          <w:color w:val="000000"/>
          <w:sz w:val="24"/>
          <w:szCs w:val="24"/>
        </w:rPr>
        <w:t xml:space="preserve">summation </w:t>
      </w:r>
      <w:r w:rsidR="00056BBD" w:rsidRPr="00F56415">
        <w:rPr>
          <w:rFonts w:ascii="Times New Roman" w:hAnsi="Times New Roman"/>
          <w:color w:val="000000"/>
          <w:sz w:val="24"/>
          <w:szCs w:val="24"/>
        </w:rPr>
        <w:t xml:space="preserve">of </w:t>
      </w:r>
      <w:r w:rsidR="0034126C" w:rsidRPr="00F56415">
        <w:rPr>
          <w:rFonts w:ascii="Times New Roman" w:hAnsi="Times New Roman"/>
          <w:color w:val="000000"/>
          <w:sz w:val="24"/>
          <w:szCs w:val="24"/>
        </w:rPr>
        <w:t>all</w:t>
      </w:r>
      <w:r w:rsidR="00056BBD" w:rsidRPr="00F56415">
        <w:rPr>
          <w:rFonts w:ascii="Times New Roman" w:hAnsi="Times New Roman"/>
          <w:color w:val="000000"/>
          <w:sz w:val="24"/>
          <w:szCs w:val="24"/>
        </w:rPr>
        <w:t xml:space="preserve"> subclasses</w:t>
      </w:r>
      <w:r w:rsidR="0034126C" w:rsidRPr="00F56415">
        <w:rPr>
          <w:rFonts w:ascii="Times New Roman" w:hAnsi="Times New Roman"/>
          <w:color w:val="000000"/>
          <w:sz w:val="24"/>
          <w:szCs w:val="24"/>
        </w:rPr>
        <w:t xml:space="preserve">. </w:t>
      </w:r>
      <w:bookmarkEnd w:id="3"/>
      <w:r w:rsidR="00E5143F" w:rsidRPr="00F56415">
        <w:rPr>
          <w:rFonts w:ascii="Times New Roman" w:hAnsi="Times New Roman"/>
          <w:color w:val="000000"/>
          <w:sz w:val="24"/>
          <w:szCs w:val="24"/>
          <w:shd w:val="clear" w:color="auto" w:fill="FFFFFF"/>
        </w:rPr>
        <w:t>Exposures</w:t>
      </w:r>
      <w:r w:rsidR="00871964" w:rsidRPr="00F56415">
        <w:rPr>
          <w:rFonts w:ascii="Times New Roman" w:hAnsi="Times New Roman"/>
          <w:color w:val="000000"/>
          <w:sz w:val="24"/>
          <w:szCs w:val="24"/>
        </w:rPr>
        <w:t xml:space="preserve"> </w:t>
      </w:r>
      <w:r w:rsidR="00E5143F" w:rsidRPr="00F56415">
        <w:rPr>
          <w:rFonts w:ascii="Times New Roman" w:hAnsi="Times New Roman"/>
          <w:color w:val="000000"/>
          <w:sz w:val="24"/>
          <w:szCs w:val="24"/>
        </w:rPr>
        <w:t xml:space="preserve">in </w:t>
      </w:r>
      <w:r w:rsidR="00871964" w:rsidRPr="00F56415">
        <w:rPr>
          <w:rFonts w:ascii="Times New Roman" w:hAnsi="Times New Roman"/>
          <w:color w:val="000000"/>
          <w:sz w:val="24"/>
          <w:szCs w:val="24"/>
        </w:rPr>
        <w:t xml:space="preserve">this analysis included </w:t>
      </w:r>
      <w:r w:rsidR="00E5143F" w:rsidRPr="00F56415">
        <w:rPr>
          <w:rFonts w:ascii="Times New Roman" w:hAnsi="Times New Roman"/>
          <w:color w:val="000000"/>
          <w:sz w:val="24"/>
          <w:szCs w:val="24"/>
        </w:rPr>
        <w:t>total flavonoid</w:t>
      </w:r>
      <w:r w:rsidR="00B35195" w:rsidRPr="00F56415">
        <w:rPr>
          <w:rFonts w:ascii="Times New Roman" w:hAnsi="Times New Roman"/>
          <w:color w:val="000000"/>
          <w:sz w:val="24"/>
          <w:szCs w:val="24"/>
        </w:rPr>
        <w:t xml:space="preserve">s </w:t>
      </w:r>
      <w:r w:rsidR="00E5143F" w:rsidRPr="00F56415">
        <w:rPr>
          <w:rFonts w:ascii="Times New Roman" w:hAnsi="Times New Roman"/>
          <w:color w:val="000000"/>
          <w:sz w:val="24"/>
          <w:szCs w:val="24"/>
        </w:rPr>
        <w:t xml:space="preserve">and all </w:t>
      </w:r>
      <w:r w:rsidR="00871964" w:rsidRPr="009F065C">
        <w:rPr>
          <w:rFonts w:ascii="Times New Roman" w:hAnsi="Times New Roman"/>
          <w:sz w:val="24"/>
          <w:szCs w:val="24"/>
        </w:rPr>
        <w:t>subclasses</w:t>
      </w:r>
      <w:r w:rsidR="00871964">
        <w:rPr>
          <w:rFonts w:ascii="Times New Roman" w:hAnsi="Times New Roman"/>
          <w:sz w:val="24"/>
          <w:szCs w:val="24"/>
        </w:rPr>
        <w:t xml:space="preserve"> </w:t>
      </w:r>
      <w:r w:rsidR="0080673E">
        <w:rPr>
          <w:rFonts w:ascii="Times New Roman" w:hAnsi="Times New Roman"/>
          <w:sz w:val="24"/>
          <w:szCs w:val="24"/>
        </w:rPr>
        <w:t>except</w:t>
      </w:r>
      <w:r w:rsidR="0080673E" w:rsidRPr="0080673E">
        <w:rPr>
          <w:rFonts w:ascii="Times New Roman" w:hAnsi="Times New Roman"/>
          <w:sz w:val="24"/>
          <w:szCs w:val="24"/>
        </w:rPr>
        <w:t xml:space="preserve"> isoflavones, dihydrochalcones, dihydroflavonols and chalcones </w:t>
      </w:r>
      <w:r w:rsidR="0080673E">
        <w:rPr>
          <w:rFonts w:ascii="Times New Roman" w:hAnsi="Times New Roman"/>
          <w:sz w:val="24"/>
          <w:szCs w:val="24"/>
        </w:rPr>
        <w:t>as their average daily intake</w:t>
      </w:r>
      <w:r w:rsidR="0080673E" w:rsidRPr="0080673E">
        <w:rPr>
          <w:rFonts w:ascii="Times New Roman" w:hAnsi="Times New Roman"/>
          <w:sz w:val="24"/>
          <w:szCs w:val="24"/>
        </w:rPr>
        <w:t xml:space="preserve"> </w:t>
      </w:r>
      <w:r w:rsidR="0080673E">
        <w:rPr>
          <w:rFonts w:ascii="Times New Roman" w:hAnsi="Times New Roman"/>
          <w:sz w:val="24"/>
          <w:szCs w:val="24"/>
        </w:rPr>
        <w:t xml:space="preserve">was </w:t>
      </w:r>
      <w:r w:rsidR="0080673E" w:rsidRPr="0080673E">
        <w:rPr>
          <w:rFonts w:ascii="Times New Roman" w:hAnsi="Times New Roman"/>
          <w:sz w:val="24"/>
          <w:szCs w:val="24"/>
        </w:rPr>
        <w:t>very low in this cohort (&lt;5 mg/day</w:t>
      </w:r>
      <w:r w:rsidR="0080673E">
        <w:rPr>
          <w:rFonts w:ascii="Times New Roman" w:hAnsi="Times New Roman"/>
          <w:sz w:val="24"/>
          <w:szCs w:val="24"/>
        </w:rPr>
        <w:t>)</w:t>
      </w:r>
      <w:r w:rsidR="0080673E" w:rsidRPr="0080673E">
        <w:rPr>
          <w:rFonts w:ascii="Times New Roman" w:hAnsi="Times New Roman"/>
          <w:sz w:val="24"/>
          <w:szCs w:val="24"/>
        </w:rPr>
        <w:t>.</w:t>
      </w:r>
    </w:p>
    <w:p w14:paraId="429811A6" w14:textId="77777777" w:rsidR="00582324" w:rsidRPr="003B4029" w:rsidRDefault="008A7A18" w:rsidP="007D2102">
      <w:pPr>
        <w:spacing w:after="0" w:line="480" w:lineRule="auto"/>
        <w:outlineLvl w:val="0"/>
        <w:rPr>
          <w:rFonts w:ascii="Times New Roman" w:hAnsi="Times New Roman"/>
          <w:b/>
          <w:i/>
          <w:sz w:val="24"/>
          <w:szCs w:val="24"/>
        </w:rPr>
      </w:pPr>
      <w:r>
        <w:rPr>
          <w:rFonts w:ascii="Times New Roman" w:hAnsi="Times New Roman"/>
          <w:b/>
          <w:i/>
          <w:sz w:val="24"/>
          <w:szCs w:val="24"/>
        </w:rPr>
        <w:t>O</w:t>
      </w:r>
      <w:r w:rsidR="00582324" w:rsidRPr="003B4029">
        <w:rPr>
          <w:rFonts w:ascii="Times New Roman" w:hAnsi="Times New Roman"/>
          <w:b/>
          <w:i/>
          <w:sz w:val="24"/>
          <w:szCs w:val="24"/>
        </w:rPr>
        <w:t>utcomes</w:t>
      </w:r>
      <w:r>
        <w:rPr>
          <w:rFonts w:ascii="Times New Roman" w:hAnsi="Times New Roman"/>
          <w:b/>
          <w:i/>
          <w:sz w:val="24"/>
          <w:szCs w:val="24"/>
        </w:rPr>
        <w:t xml:space="preserve"> ascertainment </w:t>
      </w:r>
    </w:p>
    <w:p w14:paraId="5EE9EBF0" w14:textId="77777777" w:rsidR="00130C1D" w:rsidRPr="0023229C" w:rsidRDefault="00AF234F" w:rsidP="00D755F3">
      <w:pPr>
        <w:spacing w:after="100" w:afterAutospacing="1" w:line="480" w:lineRule="auto"/>
        <w:jc w:val="both"/>
        <w:rPr>
          <w:rFonts w:ascii="Times New Roman" w:eastAsia="Times New Roman" w:hAnsi="Times New Roman"/>
          <w:sz w:val="24"/>
          <w:szCs w:val="24"/>
        </w:rPr>
      </w:pPr>
      <w:r w:rsidRPr="00414039">
        <w:rPr>
          <w:rFonts w:ascii="Times New Roman" w:eastAsia="Times New Roman" w:hAnsi="Times New Roman"/>
          <w:sz w:val="24"/>
          <w:szCs w:val="24"/>
        </w:rPr>
        <w:t xml:space="preserve">Danish nationwide </w:t>
      </w:r>
      <w:r w:rsidRPr="00414039">
        <w:rPr>
          <w:rFonts w:ascii="Times New Roman" w:eastAsia="Times New Roman" w:hAnsi="Times New Roman"/>
          <w:sz w:val="24"/>
          <w:szCs w:val="24"/>
          <w:lang w:val="en-US"/>
        </w:rPr>
        <w:t xml:space="preserve">registries </w:t>
      </w:r>
      <w:r w:rsidR="00BC5078">
        <w:rPr>
          <w:rFonts w:ascii="Times New Roman" w:eastAsia="Times New Roman" w:hAnsi="Times New Roman"/>
          <w:sz w:val="24"/>
          <w:szCs w:val="24"/>
          <w:lang w:val="en-US"/>
        </w:rPr>
        <w:t>were</w:t>
      </w:r>
      <w:r w:rsidR="008B5C73">
        <w:rPr>
          <w:rFonts w:ascii="Times New Roman" w:eastAsia="Times New Roman" w:hAnsi="Times New Roman"/>
          <w:sz w:val="24"/>
          <w:szCs w:val="24"/>
          <w:lang w:val="en-US"/>
        </w:rPr>
        <w:t xml:space="preserve"> used </w:t>
      </w:r>
      <w:r w:rsidRPr="00414039">
        <w:rPr>
          <w:rFonts w:ascii="Times New Roman" w:eastAsia="Times New Roman" w:hAnsi="Times New Roman"/>
          <w:sz w:val="24"/>
          <w:szCs w:val="24"/>
          <w:lang w:val="en-US"/>
        </w:rPr>
        <w:t xml:space="preserve">to identity and record cases of </w:t>
      </w:r>
      <w:r>
        <w:rPr>
          <w:rFonts w:ascii="Times New Roman" w:eastAsia="Times New Roman" w:hAnsi="Times New Roman"/>
          <w:sz w:val="24"/>
          <w:szCs w:val="24"/>
          <w:lang w:val="en-US"/>
        </w:rPr>
        <w:t>IHD,</w:t>
      </w:r>
      <w:r w:rsidRPr="00414039">
        <w:rPr>
          <w:rFonts w:ascii="Times New Roman" w:eastAsia="Times New Roman" w:hAnsi="Times New Roman"/>
          <w:sz w:val="24"/>
          <w:szCs w:val="24"/>
          <w:lang w:val="en-US"/>
        </w:rPr>
        <w:t xml:space="preserve"> </w:t>
      </w:r>
      <w:r w:rsidRPr="00414039">
        <w:rPr>
          <w:rFonts w:ascii="Times New Roman" w:hAnsi="Times New Roman"/>
          <w:sz w:val="24"/>
          <w:szCs w:val="24"/>
          <w:lang w:val="en-US"/>
        </w:rPr>
        <w:t xml:space="preserve">classified </w:t>
      </w:r>
      <w:r w:rsidRPr="00414039">
        <w:rPr>
          <w:rFonts w:ascii="Times New Roman" w:hAnsi="Times New Roman"/>
          <w:sz w:val="24"/>
          <w:szCs w:val="24"/>
        </w:rPr>
        <w:t xml:space="preserve">until 1993 </w:t>
      </w:r>
      <w:r w:rsidRPr="00414039">
        <w:rPr>
          <w:rFonts w:ascii="Times New Roman" w:hAnsi="Times New Roman"/>
          <w:sz w:val="24"/>
          <w:szCs w:val="24"/>
          <w:lang w:val="en-US"/>
        </w:rPr>
        <w:t xml:space="preserve">according to the </w:t>
      </w:r>
      <w:r w:rsidRPr="00414039">
        <w:rPr>
          <w:rFonts w:ascii="Times New Roman" w:hAnsi="Times New Roman"/>
          <w:sz w:val="24"/>
          <w:szCs w:val="24"/>
        </w:rPr>
        <w:t xml:space="preserve">International Classification of Diseases (ICD) </w:t>
      </w:r>
      <w:r w:rsidRPr="00414039">
        <w:rPr>
          <w:rFonts w:ascii="Times New Roman" w:hAnsi="Times New Roman"/>
          <w:sz w:val="24"/>
          <w:szCs w:val="24"/>
          <w:lang w:val="en-US"/>
        </w:rPr>
        <w:t>8</w:t>
      </w:r>
      <w:r w:rsidRPr="00414039">
        <w:rPr>
          <w:rFonts w:ascii="Times New Roman" w:hAnsi="Times New Roman"/>
          <w:sz w:val="24"/>
          <w:szCs w:val="24"/>
          <w:vertAlign w:val="superscript"/>
          <w:lang w:val="en-US"/>
        </w:rPr>
        <w:t xml:space="preserve">th </w:t>
      </w:r>
      <w:r w:rsidRPr="00414039">
        <w:rPr>
          <w:rFonts w:ascii="Times New Roman" w:hAnsi="Times New Roman"/>
          <w:sz w:val="24"/>
          <w:szCs w:val="24"/>
          <w:lang w:val="en-US"/>
        </w:rPr>
        <w:t>revision (ICD-8) and thereafter, according to the 10</w:t>
      </w:r>
      <w:r w:rsidRPr="00414039">
        <w:rPr>
          <w:rFonts w:ascii="Times New Roman" w:hAnsi="Times New Roman"/>
          <w:sz w:val="24"/>
          <w:szCs w:val="24"/>
          <w:vertAlign w:val="superscript"/>
          <w:lang w:val="en-US"/>
        </w:rPr>
        <w:t>th</w:t>
      </w:r>
      <w:r w:rsidR="000F679D">
        <w:rPr>
          <w:rFonts w:ascii="Times New Roman" w:hAnsi="Times New Roman"/>
          <w:sz w:val="24"/>
          <w:szCs w:val="24"/>
          <w:lang w:val="en-US"/>
        </w:rPr>
        <w:t xml:space="preserve"> revision (ICD-10) </w:t>
      </w:r>
      <w:r w:rsidR="00F25238">
        <w:rPr>
          <w:rFonts w:ascii="Times New Roman" w:hAnsi="Times New Roman"/>
          <w:sz w:val="24"/>
          <w:szCs w:val="24"/>
          <w:lang w:val="en-US"/>
        </w:rPr>
        <w:t>[</w:t>
      </w:r>
      <w:r w:rsidR="00FE3A30" w:rsidRPr="00F25238">
        <w:rPr>
          <w:rFonts w:ascii="Times New Roman" w:hAnsi="Times New Roman"/>
          <w:noProof/>
          <w:sz w:val="24"/>
          <w:szCs w:val="24"/>
          <w:lang w:val="en-US"/>
        </w:rPr>
        <w:t>22</w:t>
      </w:r>
      <w:r w:rsidR="00F25238" w:rsidRPr="00F25238">
        <w:rPr>
          <w:rFonts w:ascii="Times New Roman" w:hAnsi="Times New Roman"/>
          <w:noProof/>
          <w:sz w:val="24"/>
          <w:szCs w:val="24"/>
          <w:lang w:val="en-US"/>
        </w:rPr>
        <w:t>]</w:t>
      </w:r>
      <w:r w:rsidR="000F679D">
        <w:rPr>
          <w:rFonts w:ascii="Times New Roman" w:hAnsi="Times New Roman"/>
          <w:sz w:val="24"/>
          <w:szCs w:val="24"/>
          <w:lang w:val="en-US"/>
        </w:rPr>
        <w:t>.</w:t>
      </w:r>
      <w:r>
        <w:rPr>
          <w:rFonts w:ascii="Times New Roman" w:hAnsi="Times New Roman"/>
          <w:sz w:val="24"/>
          <w:szCs w:val="24"/>
          <w:lang w:val="en-US"/>
        </w:rPr>
        <w:t xml:space="preserve"> </w:t>
      </w:r>
      <w:r w:rsidR="00130C1D" w:rsidRPr="0023229C">
        <w:rPr>
          <w:rFonts w:ascii="Times New Roman" w:eastAsia="Times New Roman" w:hAnsi="Times New Roman"/>
          <w:sz w:val="24"/>
          <w:szCs w:val="24"/>
        </w:rPr>
        <w:t xml:space="preserve">The primary outcome was defined as all </w:t>
      </w:r>
      <w:r w:rsidR="00332E81">
        <w:rPr>
          <w:rFonts w:ascii="Times New Roman" w:eastAsia="Times New Roman" w:hAnsi="Times New Roman"/>
          <w:sz w:val="24"/>
          <w:szCs w:val="24"/>
        </w:rPr>
        <w:t xml:space="preserve">first-time </w:t>
      </w:r>
      <w:r w:rsidR="00130C1D" w:rsidRPr="0023229C">
        <w:rPr>
          <w:rFonts w:ascii="Times New Roman" w:eastAsia="Times New Roman" w:hAnsi="Times New Roman"/>
          <w:sz w:val="24"/>
          <w:szCs w:val="24"/>
        </w:rPr>
        <w:t>IHD events (IHD-coded hospitalizations and deaths)</w:t>
      </w:r>
      <w:r w:rsidR="00D755F3" w:rsidRPr="0023229C">
        <w:rPr>
          <w:rFonts w:ascii="Times New Roman" w:eastAsia="Times New Roman" w:hAnsi="Times New Roman"/>
          <w:sz w:val="24"/>
          <w:szCs w:val="24"/>
        </w:rPr>
        <w:t xml:space="preserve"> using ICD-10</w:t>
      </w:r>
      <w:r w:rsidR="005E4C75" w:rsidRPr="0023229C">
        <w:rPr>
          <w:rFonts w:ascii="Times New Roman" w:eastAsia="Times New Roman" w:hAnsi="Times New Roman"/>
          <w:sz w:val="24"/>
          <w:szCs w:val="24"/>
        </w:rPr>
        <w:t xml:space="preserve"> codes</w:t>
      </w:r>
      <w:r w:rsidR="00D755F3" w:rsidRPr="0023229C">
        <w:rPr>
          <w:rFonts w:ascii="Times New Roman" w:eastAsia="Times New Roman" w:hAnsi="Times New Roman"/>
          <w:sz w:val="24"/>
          <w:szCs w:val="24"/>
        </w:rPr>
        <w:t xml:space="preserve"> I20–I25</w:t>
      </w:r>
      <w:r w:rsidR="00615B8B">
        <w:rPr>
          <w:rFonts w:ascii="Times New Roman" w:eastAsia="Times New Roman" w:hAnsi="Times New Roman"/>
          <w:sz w:val="24"/>
          <w:szCs w:val="24"/>
        </w:rPr>
        <w:t xml:space="preserve"> and ICD-8 codes 41009-41499</w:t>
      </w:r>
      <w:r w:rsidR="00130C1D" w:rsidRPr="0023229C">
        <w:rPr>
          <w:rFonts w:ascii="Times New Roman" w:eastAsia="Times New Roman" w:hAnsi="Times New Roman"/>
          <w:sz w:val="24"/>
          <w:szCs w:val="24"/>
        </w:rPr>
        <w:t xml:space="preserve">. </w:t>
      </w:r>
      <w:r w:rsidR="00696780">
        <w:rPr>
          <w:rFonts w:ascii="Times New Roman" w:eastAsia="Times New Roman" w:hAnsi="Times New Roman"/>
          <w:sz w:val="24"/>
          <w:szCs w:val="24"/>
        </w:rPr>
        <w:t>U</w:t>
      </w:r>
      <w:r w:rsidR="00696780" w:rsidRPr="00696780">
        <w:rPr>
          <w:rFonts w:ascii="Times New Roman" w:eastAsia="Times New Roman" w:hAnsi="Times New Roman"/>
          <w:sz w:val="24"/>
          <w:szCs w:val="24"/>
        </w:rPr>
        <w:t>nknown deaths (which may or may not be IHD</w:t>
      </w:r>
      <w:r w:rsidR="00A72E68">
        <w:rPr>
          <w:rFonts w:ascii="Times New Roman" w:eastAsia="Times New Roman" w:hAnsi="Times New Roman"/>
          <w:sz w:val="24"/>
          <w:szCs w:val="24"/>
        </w:rPr>
        <w:t>-related-related</w:t>
      </w:r>
      <w:r w:rsidR="00696780" w:rsidRPr="00696780">
        <w:rPr>
          <w:rFonts w:ascii="Times New Roman" w:eastAsia="Times New Roman" w:hAnsi="Times New Roman"/>
          <w:sz w:val="24"/>
          <w:szCs w:val="24"/>
        </w:rPr>
        <w:t>) were not considered in the primary outcome</w:t>
      </w:r>
      <w:r w:rsidR="00696780">
        <w:rPr>
          <w:rFonts w:ascii="Times New Roman" w:eastAsia="Times New Roman" w:hAnsi="Times New Roman"/>
          <w:sz w:val="24"/>
          <w:szCs w:val="24"/>
        </w:rPr>
        <w:t>.</w:t>
      </w:r>
      <w:r w:rsidR="00696780" w:rsidRPr="00696780">
        <w:rPr>
          <w:rFonts w:ascii="Times New Roman" w:eastAsia="Times New Roman" w:hAnsi="Times New Roman"/>
          <w:sz w:val="24"/>
          <w:szCs w:val="24"/>
        </w:rPr>
        <w:t xml:space="preserve"> </w:t>
      </w:r>
      <w:r w:rsidR="00D755F3" w:rsidRPr="0023229C">
        <w:rPr>
          <w:rFonts w:ascii="Times New Roman" w:eastAsia="Times New Roman" w:hAnsi="Times New Roman"/>
          <w:sz w:val="24"/>
          <w:szCs w:val="24"/>
        </w:rPr>
        <w:t>H</w:t>
      </w:r>
      <w:r w:rsidR="00130C1D" w:rsidRPr="0023229C">
        <w:rPr>
          <w:rFonts w:ascii="Times New Roman" w:eastAsia="Times New Roman" w:hAnsi="Times New Roman"/>
          <w:sz w:val="24"/>
          <w:szCs w:val="24"/>
        </w:rPr>
        <w:t>ospitalizations</w:t>
      </w:r>
      <w:r w:rsidR="00D755F3" w:rsidRPr="0023229C">
        <w:rPr>
          <w:rFonts w:ascii="Times New Roman" w:eastAsia="Times New Roman" w:hAnsi="Times New Roman"/>
          <w:sz w:val="24"/>
          <w:szCs w:val="24"/>
        </w:rPr>
        <w:t xml:space="preserve"> for IHD</w:t>
      </w:r>
      <w:r w:rsidR="00130C1D" w:rsidRPr="0023229C">
        <w:rPr>
          <w:rFonts w:ascii="Times New Roman" w:eastAsia="Times New Roman" w:hAnsi="Times New Roman"/>
          <w:sz w:val="24"/>
          <w:szCs w:val="24"/>
        </w:rPr>
        <w:t xml:space="preserve"> were extracted from </w:t>
      </w:r>
      <w:r w:rsidR="00452592">
        <w:rPr>
          <w:rFonts w:ascii="Times New Roman" w:eastAsia="Times New Roman" w:hAnsi="Times New Roman"/>
          <w:sz w:val="24"/>
          <w:szCs w:val="24"/>
        </w:rPr>
        <w:t>T</w:t>
      </w:r>
      <w:r w:rsidR="00130C1D" w:rsidRPr="0023229C">
        <w:rPr>
          <w:rFonts w:ascii="Times New Roman" w:eastAsia="Times New Roman" w:hAnsi="Times New Roman"/>
          <w:sz w:val="24"/>
          <w:szCs w:val="24"/>
        </w:rPr>
        <w:t xml:space="preserve">he </w:t>
      </w:r>
      <w:r w:rsidR="00452592" w:rsidRPr="00452592">
        <w:rPr>
          <w:rFonts w:ascii="Times New Roman" w:eastAsia="Times New Roman" w:hAnsi="Times New Roman"/>
          <w:sz w:val="24"/>
          <w:szCs w:val="24"/>
        </w:rPr>
        <w:t>Danish National Patient Register</w:t>
      </w:r>
      <w:r w:rsidR="00130C1D" w:rsidRPr="0023229C">
        <w:rPr>
          <w:rFonts w:ascii="Times New Roman" w:eastAsia="Times New Roman" w:hAnsi="Times New Roman"/>
          <w:sz w:val="24"/>
          <w:szCs w:val="24"/>
        </w:rPr>
        <w:t xml:space="preserve">, a national collection of hospital discharge information, </w:t>
      </w:r>
      <w:r w:rsidR="00D755F3" w:rsidRPr="0023229C">
        <w:rPr>
          <w:rFonts w:ascii="Times New Roman" w:eastAsia="Times New Roman" w:hAnsi="Times New Roman"/>
          <w:sz w:val="24"/>
          <w:szCs w:val="24"/>
        </w:rPr>
        <w:t>and</w:t>
      </w:r>
      <w:r w:rsidR="005E4C75" w:rsidRPr="0023229C">
        <w:rPr>
          <w:rFonts w:ascii="Times New Roman" w:eastAsia="Times New Roman" w:hAnsi="Times New Roman"/>
          <w:sz w:val="24"/>
          <w:szCs w:val="24"/>
        </w:rPr>
        <w:t xml:space="preserve"> </w:t>
      </w:r>
      <w:r w:rsidR="00D755F3" w:rsidRPr="0023229C">
        <w:rPr>
          <w:rFonts w:ascii="Times New Roman" w:eastAsia="Times New Roman" w:hAnsi="Times New Roman"/>
          <w:sz w:val="24"/>
          <w:szCs w:val="24"/>
        </w:rPr>
        <w:t xml:space="preserve">death data was obtained from </w:t>
      </w:r>
      <w:r w:rsidR="00452592" w:rsidRPr="00452592">
        <w:rPr>
          <w:rFonts w:ascii="Times New Roman" w:eastAsia="Times New Roman" w:hAnsi="Times New Roman"/>
          <w:sz w:val="24"/>
          <w:szCs w:val="24"/>
        </w:rPr>
        <w:t>The Danish Register of Causes of Death</w:t>
      </w:r>
      <w:r w:rsidR="00D755F3" w:rsidRPr="0023229C">
        <w:rPr>
          <w:rFonts w:ascii="Times New Roman" w:eastAsia="Times New Roman" w:hAnsi="Times New Roman"/>
          <w:sz w:val="24"/>
          <w:szCs w:val="24"/>
        </w:rPr>
        <w:t>.</w:t>
      </w:r>
      <w:r w:rsidR="00F9532A">
        <w:rPr>
          <w:rFonts w:ascii="Times New Roman" w:eastAsia="Times New Roman" w:hAnsi="Times New Roman"/>
          <w:sz w:val="24"/>
          <w:szCs w:val="24"/>
        </w:rPr>
        <w:t xml:space="preserve"> </w:t>
      </w:r>
      <w:r w:rsidR="00F9532A" w:rsidRPr="009F065C">
        <w:rPr>
          <w:rFonts w:ascii="Times New Roman" w:eastAsia="Times New Roman" w:hAnsi="Times New Roman"/>
          <w:sz w:val="24"/>
          <w:szCs w:val="24"/>
          <w:lang w:val="en-US"/>
        </w:rPr>
        <w:t xml:space="preserve">The ICD codes for </w:t>
      </w:r>
      <w:r w:rsidR="00D66B1C">
        <w:rPr>
          <w:rFonts w:ascii="Times New Roman" w:eastAsia="Times New Roman" w:hAnsi="Times New Roman"/>
          <w:sz w:val="24"/>
          <w:szCs w:val="24"/>
          <w:lang w:val="en-US"/>
        </w:rPr>
        <w:t xml:space="preserve">myocardial infarction </w:t>
      </w:r>
      <w:r w:rsidR="00D66B1C" w:rsidRPr="00D66B1C">
        <w:rPr>
          <w:rFonts w:ascii="Times New Roman" w:eastAsia="Times New Roman" w:hAnsi="Times New Roman"/>
          <w:sz w:val="24"/>
          <w:szCs w:val="24"/>
          <w:lang w:val="en-US"/>
        </w:rPr>
        <w:t xml:space="preserve">hospitalizations </w:t>
      </w:r>
      <w:r w:rsidR="00F9532A" w:rsidRPr="009F065C">
        <w:rPr>
          <w:rFonts w:ascii="Times New Roman" w:eastAsia="Times New Roman" w:hAnsi="Times New Roman"/>
          <w:sz w:val="24"/>
          <w:szCs w:val="24"/>
          <w:lang w:val="en-US"/>
        </w:rPr>
        <w:t xml:space="preserve">have a positive predictive value </w:t>
      </w:r>
      <w:r w:rsidR="00332E81">
        <w:rPr>
          <w:rFonts w:ascii="Times New Roman" w:eastAsia="Times New Roman" w:hAnsi="Times New Roman"/>
          <w:sz w:val="24"/>
          <w:szCs w:val="24"/>
          <w:lang w:val="en-US"/>
        </w:rPr>
        <w:t>of</w:t>
      </w:r>
      <w:r w:rsidR="00F9532A" w:rsidRPr="009F065C">
        <w:rPr>
          <w:rFonts w:ascii="Times New Roman" w:eastAsia="Times New Roman" w:hAnsi="Times New Roman"/>
          <w:sz w:val="24"/>
          <w:szCs w:val="24"/>
          <w:lang w:val="en-US"/>
        </w:rPr>
        <w:t xml:space="preserve"> </w:t>
      </w:r>
      <w:r w:rsidR="00F9532A">
        <w:rPr>
          <w:rFonts w:ascii="Times New Roman" w:eastAsia="Times New Roman" w:hAnsi="Times New Roman"/>
          <w:sz w:val="24"/>
          <w:szCs w:val="24"/>
          <w:lang w:val="en-US"/>
        </w:rPr>
        <w:t>&gt;90</w:t>
      </w:r>
      <w:r w:rsidR="00F9532A" w:rsidRPr="009F065C">
        <w:rPr>
          <w:rFonts w:ascii="Times New Roman" w:eastAsia="Times New Roman" w:hAnsi="Times New Roman"/>
          <w:sz w:val="24"/>
          <w:szCs w:val="24"/>
          <w:lang w:val="en-US"/>
        </w:rPr>
        <w:t>%</w:t>
      </w:r>
      <w:r w:rsidR="000F679D">
        <w:rPr>
          <w:rFonts w:ascii="Times New Roman" w:eastAsia="Times New Roman" w:hAnsi="Times New Roman"/>
          <w:sz w:val="24"/>
          <w:szCs w:val="24"/>
          <w:lang w:val="en-US"/>
        </w:rPr>
        <w:t xml:space="preserve"> </w:t>
      </w:r>
      <w:r w:rsidR="00F25238">
        <w:rPr>
          <w:rFonts w:ascii="Times New Roman" w:eastAsia="Times New Roman" w:hAnsi="Times New Roman"/>
          <w:sz w:val="24"/>
          <w:szCs w:val="24"/>
          <w:lang w:val="en-US"/>
        </w:rPr>
        <w:t>[</w:t>
      </w:r>
      <w:r w:rsidR="00FE3A30" w:rsidRPr="00F25238">
        <w:rPr>
          <w:rFonts w:ascii="Times New Roman" w:eastAsia="Times New Roman" w:hAnsi="Times New Roman"/>
          <w:noProof/>
          <w:sz w:val="24"/>
          <w:szCs w:val="24"/>
          <w:lang w:val="en-US"/>
        </w:rPr>
        <w:t>23</w:t>
      </w:r>
      <w:r w:rsidR="00F25238" w:rsidRPr="00F25238">
        <w:rPr>
          <w:rFonts w:ascii="Times New Roman" w:eastAsia="Times New Roman" w:hAnsi="Times New Roman"/>
          <w:noProof/>
          <w:sz w:val="24"/>
          <w:szCs w:val="24"/>
          <w:lang w:val="en-US"/>
        </w:rPr>
        <w:t>]</w:t>
      </w:r>
      <w:r w:rsidR="000F679D" w:rsidRPr="00F25238">
        <w:rPr>
          <w:rFonts w:ascii="Times New Roman" w:eastAsia="Times New Roman" w:hAnsi="Times New Roman"/>
          <w:sz w:val="24"/>
          <w:szCs w:val="24"/>
          <w:lang w:val="en-US"/>
        </w:rPr>
        <w:t>.</w:t>
      </w:r>
      <w:r w:rsidR="00C16616">
        <w:rPr>
          <w:rFonts w:ascii="Times New Roman" w:eastAsia="Times New Roman" w:hAnsi="Times New Roman"/>
          <w:sz w:val="24"/>
          <w:szCs w:val="24"/>
          <w:lang w:val="en-US"/>
        </w:rPr>
        <w:t xml:space="preserve"> </w:t>
      </w:r>
    </w:p>
    <w:p w14:paraId="4F0D3FD6" w14:textId="77777777" w:rsidR="008A3DE4" w:rsidRPr="00CE407D" w:rsidRDefault="008A3DE4" w:rsidP="00BE486A">
      <w:pPr>
        <w:spacing w:after="0" w:line="480" w:lineRule="auto"/>
        <w:jc w:val="both"/>
        <w:rPr>
          <w:rFonts w:ascii="Times New Roman" w:eastAsia="Times New Roman" w:hAnsi="Times New Roman"/>
          <w:i/>
          <w:sz w:val="24"/>
          <w:szCs w:val="24"/>
          <w:lang w:val="en-US"/>
        </w:rPr>
      </w:pPr>
      <w:r w:rsidRPr="00CE407D">
        <w:rPr>
          <w:rFonts w:ascii="Times New Roman" w:eastAsia="Times New Roman" w:hAnsi="Times New Roman"/>
          <w:b/>
          <w:i/>
          <w:sz w:val="24"/>
          <w:szCs w:val="24"/>
          <w:lang w:val="en-US"/>
        </w:rPr>
        <w:t>Validated case analysis</w:t>
      </w:r>
    </w:p>
    <w:p w14:paraId="4A56D2ED" w14:textId="77777777" w:rsidR="00B00DE3" w:rsidRPr="006368FA" w:rsidRDefault="008A3DE4" w:rsidP="00BE486A">
      <w:pPr>
        <w:spacing w:after="100" w:afterAutospacing="1" w:line="480" w:lineRule="auto"/>
        <w:jc w:val="both"/>
        <w:rPr>
          <w:rFonts w:ascii="Times New Roman" w:eastAsia="Times New Roman" w:hAnsi="Times New Roman"/>
          <w:color w:val="FF0000"/>
          <w:sz w:val="24"/>
          <w:szCs w:val="24"/>
          <w:lang w:val="en-US"/>
        </w:rPr>
      </w:pPr>
      <w:r w:rsidRPr="00CE407D">
        <w:rPr>
          <w:rFonts w:ascii="Times New Roman" w:eastAsia="Times New Roman" w:hAnsi="Times New Roman"/>
          <w:sz w:val="24"/>
          <w:szCs w:val="24"/>
          <w:lang w:val="en-US"/>
        </w:rPr>
        <w:t xml:space="preserve">To verify the registry-based outcomes, we re-examined associations </w:t>
      </w:r>
      <w:r w:rsidR="00696780">
        <w:rPr>
          <w:rFonts w:ascii="Times New Roman" w:eastAsia="Times New Roman" w:hAnsi="Times New Roman"/>
          <w:sz w:val="24"/>
          <w:szCs w:val="24"/>
          <w:lang w:val="en-US"/>
        </w:rPr>
        <w:t xml:space="preserve">only </w:t>
      </w:r>
      <w:r w:rsidRPr="00CE407D">
        <w:rPr>
          <w:rFonts w:ascii="Times New Roman" w:eastAsia="Times New Roman" w:hAnsi="Times New Roman"/>
          <w:sz w:val="24"/>
          <w:szCs w:val="24"/>
          <w:lang w:val="en-US"/>
        </w:rPr>
        <w:t xml:space="preserve">using </w:t>
      </w:r>
      <w:r w:rsidR="003A5F44">
        <w:rPr>
          <w:rFonts w:ascii="Times New Roman" w:eastAsia="Times New Roman" w:hAnsi="Times New Roman"/>
          <w:sz w:val="24"/>
          <w:szCs w:val="24"/>
          <w:lang w:val="en-US"/>
        </w:rPr>
        <w:t>cases that ha</w:t>
      </w:r>
      <w:r w:rsidR="00A72E68">
        <w:rPr>
          <w:rFonts w:ascii="Times New Roman" w:eastAsia="Times New Roman" w:hAnsi="Times New Roman"/>
          <w:sz w:val="24"/>
          <w:szCs w:val="24"/>
          <w:lang w:val="en-US"/>
        </w:rPr>
        <w:t>ve</w:t>
      </w:r>
      <w:r w:rsidR="00934891">
        <w:rPr>
          <w:rFonts w:ascii="Times New Roman" w:eastAsia="Times New Roman" w:hAnsi="Times New Roman"/>
          <w:sz w:val="24"/>
          <w:szCs w:val="24"/>
          <w:lang w:val="en-US"/>
        </w:rPr>
        <w:t xml:space="preserve"> </w:t>
      </w:r>
      <w:r w:rsidR="003A5F44">
        <w:rPr>
          <w:rFonts w:ascii="Times New Roman" w:eastAsia="Times New Roman" w:hAnsi="Times New Roman"/>
          <w:sz w:val="24"/>
          <w:szCs w:val="24"/>
          <w:lang w:val="en-US"/>
        </w:rPr>
        <w:t>been previously</w:t>
      </w:r>
      <w:r w:rsidRPr="00CE407D">
        <w:rPr>
          <w:rFonts w:ascii="Times New Roman" w:eastAsia="Times New Roman" w:hAnsi="Times New Roman"/>
          <w:sz w:val="24"/>
          <w:szCs w:val="24"/>
          <w:lang w:val="en-US"/>
        </w:rPr>
        <w:t xml:space="preserve"> medically reviewed </w:t>
      </w:r>
      <w:r w:rsidR="00543E05" w:rsidRPr="00CE407D">
        <w:rPr>
          <w:rFonts w:ascii="Times New Roman" w:eastAsia="Times New Roman" w:hAnsi="Times New Roman"/>
          <w:sz w:val="24"/>
          <w:szCs w:val="24"/>
          <w:lang w:val="en-US"/>
        </w:rPr>
        <w:t xml:space="preserve">and </w:t>
      </w:r>
      <w:r w:rsidR="006C2198" w:rsidRPr="00CE407D">
        <w:rPr>
          <w:rFonts w:ascii="Times New Roman" w:eastAsia="Times New Roman" w:hAnsi="Times New Roman"/>
          <w:sz w:val="24"/>
          <w:szCs w:val="24"/>
          <w:lang w:val="en-US"/>
        </w:rPr>
        <w:t xml:space="preserve">validated </w:t>
      </w:r>
      <w:r w:rsidR="003A5F44">
        <w:rPr>
          <w:rFonts w:ascii="Times New Roman" w:eastAsia="Times New Roman" w:hAnsi="Times New Roman"/>
          <w:sz w:val="24"/>
          <w:szCs w:val="24"/>
          <w:lang w:val="en-US"/>
        </w:rPr>
        <w:t>for</w:t>
      </w:r>
      <w:r w:rsidR="003A5F44" w:rsidRPr="00CE407D">
        <w:rPr>
          <w:rFonts w:ascii="Times New Roman" w:eastAsia="Times New Roman" w:hAnsi="Times New Roman"/>
          <w:sz w:val="24"/>
          <w:szCs w:val="24"/>
          <w:lang w:val="en-US"/>
        </w:rPr>
        <w:t xml:space="preserve"> </w:t>
      </w:r>
      <w:r w:rsidR="005F1881" w:rsidRPr="00803276">
        <w:rPr>
          <w:rFonts w:ascii="Times New Roman" w:eastAsia="Times New Roman" w:hAnsi="Times New Roman"/>
          <w:sz w:val="24"/>
          <w:szCs w:val="24"/>
          <w:lang w:val="en-US"/>
        </w:rPr>
        <w:t>first-time</w:t>
      </w:r>
      <w:r w:rsidR="006C2198" w:rsidRPr="00803276">
        <w:rPr>
          <w:rFonts w:ascii="Times New Roman" w:eastAsia="Times New Roman" w:hAnsi="Times New Roman"/>
          <w:sz w:val="24"/>
          <w:szCs w:val="24"/>
          <w:lang w:val="en-US"/>
        </w:rPr>
        <w:t xml:space="preserve"> </w:t>
      </w:r>
      <w:r w:rsidR="003275EB">
        <w:rPr>
          <w:rFonts w:ascii="Times New Roman" w:eastAsia="Times New Roman" w:hAnsi="Times New Roman"/>
          <w:sz w:val="24"/>
          <w:szCs w:val="24"/>
          <w:lang w:val="en-US"/>
        </w:rPr>
        <w:t>a</w:t>
      </w:r>
      <w:r w:rsidR="003275EB" w:rsidRPr="003275EB">
        <w:rPr>
          <w:rFonts w:ascii="Times New Roman" w:eastAsia="Times New Roman" w:hAnsi="Times New Roman"/>
          <w:sz w:val="24"/>
          <w:szCs w:val="24"/>
          <w:lang w:val="en-US"/>
        </w:rPr>
        <w:t xml:space="preserve">cute myocardial infarction </w:t>
      </w:r>
      <w:r w:rsidRPr="00803276">
        <w:rPr>
          <w:rFonts w:ascii="Times New Roman" w:eastAsia="Times New Roman" w:hAnsi="Times New Roman"/>
          <w:sz w:val="24"/>
          <w:szCs w:val="24"/>
          <w:lang w:val="en-US"/>
        </w:rPr>
        <w:t>(</w:t>
      </w:r>
      <w:r w:rsidR="0065045C" w:rsidRPr="00803276">
        <w:rPr>
          <w:rFonts w:ascii="Times New Roman" w:eastAsia="Times New Roman" w:hAnsi="Times New Roman"/>
          <w:sz w:val="24"/>
          <w:szCs w:val="24"/>
          <w:lang w:val="en-US"/>
        </w:rPr>
        <w:t xml:space="preserve">ICD-10: </w:t>
      </w:r>
      <w:r w:rsidR="00803276" w:rsidRPr="00803276">
        <w:rPr>
          <w:rFonts w:ascii="Times New Roman" w:hAnsi="Times New Roman"/>
          <w:sz w:val="24"/>
          <w:szCs w:val="24"/>
        </w:rPr>
        <w:t>I21</w:t>
      </w:r>
      <w:r w:rsidRPr="00803276">
        <w:rPr>
          <w:rFonts w:ascii="Times New Roman" w:eastAsia="Times New Roman" w:hAnsi="Times New Roman"/>
          <w:sz w:val="24"/>
          <w:szCs w:val="24"/>
          <w:lang w:val="en-US"/>
        </w:rPr>
        <w:t>)</w:t>
      </w:r>
      <w:r w:rsidR="0065045C" w:rsidRPr="00803276">
        <w:rPr>
          <w:rFonts w:ascii="Times New Roman" w:eastAsia="Times New Roman" w:hAnsi="Times New Roman"/>
          <w:sz w:val="24"/>
          <w:szCs w:val="24"/>
          <w:lang w:val="en-US"/>
        </w:rPr>
        <w:t>, with</w:t>
      </w:r>
      <w:r w:rsidR="00803276" w:rsidRPr="00803276">
        <w:rPr>
          <w:rFonts w:ascii="Times New Roman" w:eastAsia="Times New Roman" w:hAnsi="Times New Roman"/>
          <w:sz w:val="24"/>
          <w:szCs w:val="24"/>
          <w:lang w:val="en-US"/>
        </w:rPr>
        <w:t xml:space="preserve"> a</w:t>
      </w:r>
      <w:r w:rsidR="0065045C" w:rsidRPr="00803276">
        <w:rPr>
          <w:rFonts w:ascii="Times New Roman" w:eastAsia="Times New Roman" w:hAnsi="Times New Roman"/>
          <w:sz w:val="24"/>
          <w:szCs w:val="24"/>
          <w:lang w:val="en-US"/>
        </w:rPr>
        <w:t xml:space="preserve"> follow-up</w:t>
      </w:r>
      <w:r w:rsidR="00803276" w:rsidRPr="00803276">
        <w:rPr>
          <w:rFonts w:ascii="Times New Roman" w:eastAsia="Times New Roman" w:hAnsi="Times New Roman"/>
          <w:sz w:val="24"/>
          <w:szCs w:val="24"/>
          <w:lang w:val="en-US"/>
        </w:rPr>
        <w:t xml:space="preserve"> time frame of 19 years</w:t>
      </w:r>
      <w:r w:rsidR="0065045C" w:rsidRPr="00803276">
        <w:rPr>
          <w:rFonts w:ascii="Times New Roman" w:eastAsia="Times New Roman" w:hAnsi="Times New Roman"/>
          <w:sz w:val="24"/>
          <w:szCs w:val="24"/>
          <w:lang w:val="en-US"/>
        </w:rPr>
        <w:t xml:space="preserve"> between </w:t>
      </w:r>
      <w:r w:rsidR="00803276" w:rsidRPr="00803276">
        <w:rPr>
          <w:rFonts w:ascii="Times New Roman" w:eastAsia="Times New Roman" w:hAnsi="Times New Roman"/>
          <w:sz w:val="24"/>
          <w:szCs w:val="24"/>
          <w:lang w:val="en-US"/>
        </w:rPr>
        <w:t xml:space="preserve">February 1994 </w:t>
      </w:r>
      <w:r w:rsidR="00803276">
        <w:rPr>
          <w:rFonts w:ascii="Times New Roman" w:eastAsia="Times New Roman" w:hAnsi="Times New Roman"/>
          <w:sz w:val="24"/>
          <w:szCs w:val="24"/>
          <w:lang w:val="en-US"/>
        </w:rPr>
        <w:t>and</w:t>
      </w:r>
      <w:r w:rsidR="00803276" w:rsidRPr="00803276">
        <w:rPr>
          <w:rFonts w:ascii="Times New Roman" w:eastAsia="Times New Roman" w:hAnsi="Times New Roman"/>
          <w:sz w:val="24"/>
          <w:szCs w:val="24"/>
          <w:lang w:val="en-US"/>
        </w:rPr>
        <w:t xml:space="preserve"> April 2013</w:t>
      </w:r>
      <w:r w:rsidR="000F679D">
        <w:rPr>
          <w:rFonts w:ascii="Times New Roman" w:eastAsia="Times New Roman" w:hAnsi="Times New Roman"/>
          <w:sz w:val="24"/>
          <w:szCs w:val="24"/>
          <w:lang w:val="en-US"/>
        </w:rPr>
        <w:t xml:space="preserve"> </w:t>
      </w:r>
      <w:r w:rsidR="00F25238">
        <w:rPr>
          <w:rFonts w:ascii="Times New Roman" w:eastAsia="Times New Roman" w:hAnsi="Times New Roman"/>
          <w:sz w:val="24"/>
          <w:szCs w:val="24"/>
          <w:lang w:val="en-US"/>
        </w:rPr>
        <w:t>[</w:t>
      </w:r>
      <w:r w:rsidR="00FE3A30" w:rsidRPr="00F25238">
        <w:rPr>
          <w:rFonts w:ascii="Times New Roman" w:eastAsia="Times New Roman" w:hAnsi="Times New Roman"/>
          <w:noProof/>
          <w:sz w:val="24"/>
          <w:szCs w:val="24"/>
          <w:lang w:val="en-US"/>
        </w:rPr>
        <w:t>24</w:t>
      </w:r>
      <w:r w:rsidR="00F25238" w:rsidRPr="00F25238">
        <w:rPr>
          <w:rFonts w:ascii="Times New Roman" w:eastAsia="Times New Roman" w:hAnsi="Times New Roman"/>
          <w:noProof/>
          <w:sz w:val="24"/>
          <w:szCs w:val="24"/>
          <w:lang w:val="en-US"/>
        </w:rPr>
        <w:t>]</w:t>
      </w:r>
      <w:r w:rsidR="000F679D" w:rsidRPr="00F25238">
        <w:rPr>
          <w:rFonts w:ascii="Times New Roman" w:eastAsia="Times New Roman" w:hAnsi="Times New Roman"/>
          <w:sz w:val="24"/>
          <w:szCs w:val="24"/>
          <w:lang w:val="en-US"/>
        </w:rPr>
        <w:t>.</w:t>
      </w:r>
      <w:r w:rsidRPr="00803276">
        <w:rPr>
          <w:rFonts w:ascii="Times New Roman" w:eastAsia="Times New Roman" w:hAnsi="Times New Roman"/>
          <w:sz w:val="24"/>
          <w:szCs w:val="24"/>
          <w:lang w:val="en-US"/>
        </w:rPr>
        <w:t xml:space="preserve"> </w:t>
      </w:r>
    </w:p>
    <w:p w14:paraId="7FE6B44C" w14:textId="77777777" w:rsidR="00582324" w:rsidRPr="00216C81" w:rsidRDefault="00582324" w:rsidP="00BE486A">
      <w:pPr>
        <w:spacing w:after="0" w:line="480" w:lineRule="auto"/>
        <w:jc w:val="both"/>
        <w:outlineLvl w:val="0"/>
        <w:rPr>
          <w:rFonts w:ascii="Times New Roman" w:hAnsi="Times New Roman"/>
          <w:b/>
          <w:i/>
          <w:sz w:val="24"/>
          <w:szCs w:val="24"/>
        </w:rPr>
      </w:pPr>
      <w:r w:rsidRPr="00216C81">
        <w:rPr>
          <w:rFonts w:ascii="Times New Roman" w:hAnsi="Times New Roman"/>
          <w:b/>
          <w:i/>
          <w:sz w:val="24"/>
          <w:szCs w:val="24"/>
        </w:rPr>
        <w:lastRenderedPageBreak/>
        <w:t>Covariates</w:t>
      </w:r>
    </w:p>
    <w:p w14:paraId="509FBE85" w14:textId="77777777" w:rsidR="000C53FC" w:rsidRPr="004C161F" w:rsidRDefault="00B00DE3" w:rsidP="00BE486A">
      <w:pPr>
        <w:spacing w:line="480" w:lineRule="auto"/>
        <w:jc w:val="both"/>
        <w:rPr>
          <w:rFonts w:ascii="Times New Roman" w:eastAsia="Times New Roman" w:hAnsi="Times New Roman"/>
          <w:color w:val="FF0000"/>
          <w:sz w:val="24"/>
          <w:szCs w:val="24"/>
          <w:lang w:val="en-US"/>
        </w:rPr>
      </w:pPr>
      <w:r w:rsidRPr="00B00DE3">
        <w:rPr>
          <w:rFonts w:ascii="Times New Roman" w:eastAsia="Times New Roman" w:hAnsi="Times New Roman"/>
          <w:sz w:val="24"/>
          <w:szCs w:val="24"/>
          <w:lang w:val="en-US"/>
        </w:rPr>
        <w:t>Information</w:t>
      </w:r>
      <w:r w:rsidR="00582324" w:rsidRPr="00B00DE3">
        <w:rPr>
          <w:rFonts w:ascii="Times New Roman" w:eastAsia="Times New Roman" w:hAnsi="Times New Roman"/>
          <w:sz w:val="24"/>
          <w:szCs w:val="24"/>
          <w:lang w:val="en-US"/>
        </w:rPr>
        <w:t xml:space="preserve"> on </w:t>
      </w:r>
      <w:r w:rsidRPr="00B00DE3">
        <w:rPr>
          <w:rFonts w:ascii="Times New Roman" w:eastAsia="Times New Roman" w:hAnsi="Times New Roman"/>
          <w:sz w:val="24"/>
          <w:szCs w:val="24"/>
          <w:lang w:val="en-US"/>
        </w:rPr>
        <w:t xml:space="preserve">lifestyle factors and medical history including </w:t>
      </w:r>
      <w:r w:rsidR="00582324" w:rsidRPr="00B00DE3">
        <w:rPr>
          <w:rFonts w:ascii="Times New Roman" w:eastAsia="Times New Roman" w:hAnsi="Times New Roman"/>
          <w:sz w:val="24"/>
          <w:szCs w:val="24"/>
          <w:lang w:val="en-US"/>
        </w:rPr>
        <w:t xml:space="preserve">sex, age, </w:t>
      </w:r>
      <w:r w:rsidRPr="00B00DE3">
        <w:rPr>
          <w:rFonts w:ascii="Times New Roman" w:eastAsia="Times New Roman" w:hAnsi="Times New Roman"/>
          <w:sz w:val="24"/>
          <w:szCs w:val="24"/>
          <w:lang w:val="en-US"/>
        </w:rPr>
        <w:t xml:space="preserve">anthropometry, </w:t>
      </w:r>
      <w:r w:rsidRPr="00B00DE3">
        <w:rPr>
          <w:rFonts w:ascii="Times New Roman" w:eastAsia="Times New Roman" w:hAnsi="Times New Roman"/>
          <w:sz w:val="24"/>
          <w:szCs w:val="24"/>
        </w:rPr>
        <w:t xml:space="preserve">physical </w:t>
      </w:r>
      <w:r w:rsidRPr="00B00DE3">
        <w:rPr>
          <w:rFonts w:ascii="Times New Roman" w:eastAsia="Times New Roman" w:hAnsi="Times New Roman"/>
          <w:sz w:val="24"/>
          <w:szCs w:val="24"/>
          <w:lang w:val="en-US"/>
        </w:rPr>
        <w:t xml:space="preserve">activity, </w:t>
      </w:r>
      <w:r w:rsidR="00582324" w:rsidRPr="00B00DE3">
        <w:rPr>
          <w:rFonts w:ascii="Times New Roman" w:eastAsia="Times New Roman" w:hAnsi="Times New Roman"/>
          <w:sz w:val="24"/>
          <w:szCs w:val="24"/>
          <w:lang w:val="en-US"/>
        </w:rPr>
        <w:t>education, smoking</w:t>
      </w:r>
      <w:r w:rsidR="00ED2313" w:rsidRPr="00B00DE3">
        <w:rPr>
          <w:rFonts w:ascii="Times New Roman" w:eastAsia="Times New Roman" w:hAnsi="Times New Roman"/>
          <w:sz w:val="24"/>
          <w:szCs w:val="24"/>
          <w:lang w:val="en-US"/>
        </w:rPr>
        <w:t xml:space="preserve"> habits</w:t>
      </w:r>
      <w:r w:rsidR="00582324" w:rsidRPr="00B00DE3">
        <w:rPr>
          <w:rFonts w:ascii="Times New Roman" w:eastAsia="Times New Roman" w:hAnsi="Times New Roman"/>
          <w:sz w:val="24"/>
          <w:szCs w:val="24"/>
          <w:lang w:val="en-US"/>
        </w:rPr>
        <w:t>, alcohol consumption</w:t>
      </w:r>
      <w:r>
        <w:rPr>
          <w:rFonts w:ascii="Times New Roman" w:eastAsia="Times New Roman" w:hAnsi="Times New Roman"/>
          <w:sz w:val="24"/>
          <w:szCs w:val="24"/>
          <w:lang w:val="en-US"/>
        </w:rPr>
        <w:t xml:space="preserve">, </w:t>
      </w:r>
      <w:r w:rsidRPr="00B00DE3">
        <w:rPr>
          <w:rFonts w:ascii="Times New Roman" w:eastAsia="Times New Roman" w:hAnsi="Times New Roman"/>
          <w:sz w:val="24"/>
          <w:szCs w:val="24"/>
          <w:lang w:val="en-US"/>
        </w:rPr>
        <w:t>medication use</w:t>
      </w:r>
      <w:r w:rsidR="005C665D" w:rsidRPr="00B00DE3">
        <w:rPr>
          <w:rFonts w:ascii="Times New Roman" w:eastAsia="Times New Roman" w:hAnsi="Times New Roman"/>
          <w:sz w:val="24"/>
          <w:szCs w:val="24"/>
          <w:lang w:val="en-US"/>
        </w:rPr>
        <w:t xml:space="preserve"> </w:t>
      </w:r>
      <w:r w:rsidR="000C20E9" w:rsidRPr="00B00DE3">
        <w:rPr>
          <w:rFonts w:ascii="Times New Roman" w:eastAsia="Times New Roman" w:hAnsi="Times New Roman"/>
          <w:sz w:val="24"/>
          <w:szCs w:val="24"/>
          <w:lang w:val="en-US"/>
        </w:rPr>
        <w:t>and diet</w:t>
      </w:r>
      <w:r w:rsidR="00A72E75" w:rsidRPr="00B00DE3">
        <w:rPr>
          <w:rFonts w:ascii="Times New Roman" w:eastAsia="Times New Roman" w:hAnsi="Times New Roman"/>
          <w:sz w:val="24"/>
          <w:szCs w:val="24"/>
          <w:lang w:val="en-US"/>
        </w:rPr>
        <w:t xml:space="preserve"> </w:t>
      </w:r>
      <w:r w:rsidR="000C20E9" w:rsidRPr="00B00DE3">
        <w:rPr>
          <w:rFonts w:ascii="Times New Roman" w:eastAsia="Times New Roman" w:hAnsi="Times New Roman"/>
          <w:sz w:val="24"/>
          <w:szCs w:val="24"/>
          <w:lang w:val="en-US"/>
        </w:rPr>
        <w:t>were</w:t>
      </w:r>
      <w:r w:rsidR="00582324" w:rsidRPr="00B00DE3">
        <w:rPr>
          <w:rFonts w:ascii="Times New Roman" w:eastAsia="Times New Roman" w:hAnsi="Times New Roman"/>
          <w:sz w:val="24"/>
          <w:szCs w:val="24"/>
          <w:lang w:val="en-US"/>
        </w:rPr>
        <w:t xml:space="preserve"> obtained </w:t>
      </w:r>
      <w:r w:rsidR="00ED2313" w:rsidRPr="00B00DE3">
        <w:rPr>
          <w:rFonts w:ascii="Times New Roman" w:eastAsia="Times New Roman" w:hAnsi="Times New Roman"/>
          <w:sz w:val="24"/>
          <w:szCs w:val="24"/>
          <w:lang w:val="en-US"/>
        </w:rPr>
        <w:t>from</w:t>
      </w:r>
      <w:r w:rsidR="005C665D" w:rsidRPr="00B00DE3">
        <w:rPr>
          <w:rFonts w:ascii="Times New Roman" w:eastAsia="Times New Roman" w:hAnsi="Times New Roman"/>
          <w:sz w:val="24"/>
          <w:szCs w:val="24"/>
          <w:lang w:val="en-US"/>
        </w:rPr>
        <w:t xml:space="preserve"> the baseline</w:t>
      </w:r>
      <w:r w:rsidR="00582324" w:rsidRPr="00B00DE3">
        <w:rPr>
          <w:rFonts w:ascii="Times New Roman" w:eastAsia="Times New Roman" w:hAnsi="Times New Roman"/>
          <w:sz w:val="24"/>
          <w:szCs w:val="24"/>
          <w:lang w:val="en-US"/>
        </w:rPr>
        <w:t xml:space="preserve"> </w:t>
      </w:r>
      <w:r w:rsidR="005C665D" w:rsidRPr="00B00DE3">
        <w:rPr>
          <w:rFonts w:ascii="Times New Roman" w:eastAsia="Times New Roman" w:hAnsi="Times New Roman"/>
          <w:sz w:val="24"/>
          <w:szCs w:val="24"/>
          <w:lang w:val="en-US"/>
        </w:rPr>
        <w:t>assessment.</w:t>
      </w:r>
      <w:r w:rsidR="00A72E75" w:rsidRPr="00B00DE3">
        <w:rPr>
          <w:rFonts w:ascii="Times New Roman" w:eastAsia="Times New Roman" w:hAnsi="Times New Roman"/>
          <w:sz w:val="24"/>
          <w:szCs w:val="24"/>
          <w:lang w:val="en-US"/>
        </w:rPr>
        <w:t xml:space="preserve"> </w:t>
      </w:r>
      <w:r w:rsidR="00BE486A" w:rsidRPr="00BE486A">
        <w:rPr>
          <w:rFonts w:ascii="Times New Roman" w:eastAsia="Times New Roman" w:hAnsi="Times New Roman"/>
          <w:sz w:val="24"/>
          <w:szCs w:val="24"/>
          <w:lang w:val="en-US"/>
        </w:rPr>
        <w:t xml:space="preserve">To assess </w:t>
      </w:r>
      <w:r w:rsidR="005113D2" w:rsidRPr="00F56415">
        <w:rPr>
          <w:rFonts w:ascii="Times New Roman" w:hAnsi="Times New Roman"/>
          <w:color w:val="000000"/>
          <w:sz w:val="24"/>
          <w:szCs w:val="24"/>
        </w:rPr>
        <w:t xml:space="preserve">socioeconomic </w:t>
      </w:r>
      <w:r w:rsidR="00BE486A" w:rsidRPr="00F56415">
        <w:rPr>
          <w:rFonts w:ascii="Times New Roman" w:hAnsi="Times New Roman"/>
          <w:color w:val="000000"/>
          <w:sz w:val="24"/>
          <w:szCs w:val="24"/>
        </w:rPr>
        <w:t>status</w:t>
      </w:r>
      <w:r w:rsidR="00BE486A" w:rsidRPr="00BE486A">
        <w:rPr>
          <w:rFonts w:ascii="Times New Roman" w:eastAsia="Times New Roman" w:hAnsi="Times New Roman"/>
          <w:sz w:val="24"/>
          <w:szCs w:val="24"/>
          <w:lang w:val="en-US"/>
        </w:rPr>
        <w:t xml:space="preserve">, </w:t>
      </w:r>
      <w:r w:rsidR="00BE486A" w:rsidRPr="00BE486A">
        <w:rPr>
          <w:rFonts w:ascii="Times New Roman" w:hAnsi="Times New Roman"/>
          <w:sz w:val="24"/>
          <w:szCs w:val="24"/>
          <w:lang w:val="en-US"/>
        </w:rPr>
        <w:t>e</w:t>
      </w:r>
      <w:r w:rsidR="00885B03" w:rsidRPr="00BE486A">
        <w:rPr>
          <w:rFonts w:ascii="Times New Roman" w:hAnsi="Times New Roman"/>
          <w:sz w:val="24"/>
          <w:szCs w:val="24"/>
          <w:lang w:val="en-US"/>
        </w:rPr>
        <w:t xml:space="preserve">ach </w:t>
      </w:r>
      <w:r w:rsidR="005C665D" w:rsidRPr="00BE486A">
        <w:rPr>
          <w:rFonts w:ascii="Times New Roman" w:hAnsi="Times New Roman"/>
          <w:sz w:val="24"/>
          <w:szCs w:val="24"/>
          <w:lang w:val="en-US"/>
        </w:rPr>
        <w:t>participant’s a</w:t>
      </w:r>
      <w:r w:rsidR="00ED2313" w:rsidRPr="00BE486A">
        <w:rPr>
          <w:rFonts w:ascii="Times New Roman" w:hAnsi="Times New Roman"/>
          <w:sz w:val="24"/>
          <w:szCs w:val="24"/>
          <w:lang w:val="en-US"/>
        </w:rPr>
        <w:t>verage a</w:t>
      </w:r>
      <w:r w:rsidR="00582324" w:rsidRPr="00BE486A">
        <w:rPr>
          <w:rFonts w:ascii="Times New Roman" w:hAnsi="Times New Roman"/>
          <w:sz w:val="24"/>
          <w:szCs w:val="24"/>
          <w:lang w:val="en-US"/>
        </w:rPr>
        <w:t xml:space="preserve">nnual income </w:t>
      </w:r>
      <w:r w:rsidR="00ED2313" w:rsidRPr="00BE486A">
        <w:rPr>
          <w:rFonts w:ascii="Times New Roman" w:hAnsi="Times New Roman"/>
          <w:sz w:val="24"/>
          <w:szCs w:val="24"/>
          <w:lang w:val="en-US"/>
        </w:rPr>
        <w:t xml:space="preserve">over 5-years </w:t>
      </w:r>
      <w:r w:rsidR="000C20E9" w:rsidRPr="00BE486A">
        <w:rPr>
          <w:rFonts w:ascii="Times New Roman" w:hAnsi="Times New Roman"/>
          <w:sz w:val="24"/>
          <w:szCs w:val="24"/>
          <w:lang w:val="en-US"/>
        </w:rPr>
        <w:t xml:space="preserve">(defined as household income after taxation and interest, for the value of the Danish currency in 2015) </w:t>
      </w:r>
      <w:r w:rsidR="00582324" w:rsidRPr="00BE486A">
        <w:rPr>
          <w:rFonts w:ascii="Times New Roman" w:hAnsi="Times New Roman"/>
          <w:sz w:val="24"/>
          <w:szCs w:val="24"/>
          <w:lang w:val="en-US"/>
        </w:rPr>
        <w:t xml:space="preserve">was used. </w:t>
      </w:r>
      <w:r w:rsidR="00ED2313" w:rsidRPr="007454EB">
        <w:rPr>
          <w:rFonts w:ascii="Times New Roman" w:eastAsia="Times New Roman" w:hAnsi="Times New Roman"/>
          <w:sz w:val="24"/>
          <w:szCs w:val="24"/>
          <w:lang w:val="en-US"/>
        </w:rPr>
        <w:t xml:space="preserve">For </w:t>
      </w:r>
      <w:r w:rsidR="00582324" w:rsidRPr="007454EB">
        <w:rPr>
          <w:rFonts w:ascii="Times New Roman" w:eastAsia="Times New Roman" w:hAnsi="Times New Roman"/>
          <w:sz w:val="24"/>
          <w:szCs w:val="24"/>
          <w:lang w:val="en-US"/>
        </w:rPr>
        <w:t>hypertension and diabetes mellitus</w:t>
      </w:r>
      <w:r w:rsidR="00ED2313" w:rsidRPr="007454EB">
        <w:rPr>
          <w:rFonts w:ascii="Times New Roman" w:eastAsia="Times New Roman" w:hAnsi="Times New Roman"/>
          <w:sz w:val="24"/>
          <w:szCs w:val="24"/>
          <w:lang w:val="en-US"/>
        </w:rPr>
        <w:t>, self-reported data</w:t>
      </w:r>
      <w:r w:rsidR="00582324" w:rsidRPr="007454EB">
        <w:rPr>
          <w:rFonts w:ascii="Times New Roman" w:eastAsia="Times New Roman" w:hAnsi="Times New Roman"/>
          <w:sz w:val="24"/>
          <w:szCs w:val="24"/>
          <w:lang w:val="en-US"/>
        </w:rPr>
        <w:t xml:space="preserve"> </w:t>
      </w:r>
      <w:r w:rsidR="001A2D61" w:rsidRPr="007454EB">
        <w:rPr>
          <w:rFonts w:ascii="Times New Roman" w:eastAsia="Times New Roman" w:hAnsi="Times New Roman"/>
          <w:sz w:val="24"/>
          <w:szCs w:val="24"/>
          <w:lang w:val="en-US"/>
        </w:rPr>
        <w:t>were</w:t>
      </w:r>
      <w:r w:rsidR="00582324" w:rsidRPr="007454EB">
        <w:rPr>
          <w:rFonts w:ascii="Times New Roman" w:eastAsia="Times New Roman" w:hAnsi="Times New Roman"/>
          <w:sz w:val="24"/>
          <w:szCs w:val="24"/>
          <w:lang w:val="en-US"/>
        </w:rPr>
        <w:t xml:space="preserve"> used due to the</w:t>
      </w:r>
      <w:r w:rsidR="00ED2313" w:rsidRPr="007454EB">
        <w:rPr>
          <w:rFonts w:ascii="Times New Roman" w:eastAsia="Times New Roman" w:hAnsi="Times New Roman"/>
          <w:sz w:val="24"/>
          <w:szCs w:val="24"/>
          <w:lang w:val="en-US"/>
        </w:rPr>
        <w:t xml:space="preserve"> </w:t>
      </w:r>
      <w:r w:rsidR="000A2811" w:rsidRPr="007454EB">
        <w:rPr>
          <w:rFonts w:ascii="Times New Roman" w:eastAsia="Times New Roman" w:hAnsi="Times New Roman"/>
          <w:sz w:val="24"/>
          <w:szCs w:val="24"/>
          <w:lang w:val="en-US"/>
        </w:rPr>
        <w:t>underreporting of these diagnosis</w:t>
      </w:r>
      <w:r w:rsidR="00ED2313" w:rsidRPr="007454EB">
        <w:rPr>
          <w:rFonts w:ascii="Times New Roman" w:eastAsia="Times New Roman" w:hAnsi="Times New Roman"/>
          <w:sz w:val="24"/>
          <w:szCs w:val="24"/>
          <w:lang w:val="en-US"/>
        </w:rPr>
        <w:t xml:space="preserve"> in</w:t>
      </w:r>
      <w:r w:rsidR="000A2811" w:rsidRPr="007454EB">
        <w:rPr>
          <w:rFonts w:ascii="Times New Roman" w:eastAsia="Times New Roman" w:hAnsi="Times New Roman"/>
          <w:sz w:val="24"/>
          <w:szCs w:val="24"/>
          <w:lang w:val="en-US"/>
        </w:rPr>
        <w:t xml:space="preserve"> the</w:t>
      </w:r>
      <w:r w:rsidR="00B02333">
        <w:rPr>
          <w:rFonts w:ascii="Times New Roman" w:eastAsia="Times New Roman" w:hAnsi="Times New Roman"/>
          <w:sz w:val="24"/>
          <w:szCs w:val="24"/>
          <w:lang w:val="en-US"/>
        </w:rPr>
        <w:t xml:space="preserve"> </w:t>
      </w:r>
      <w:r w:rsidR="00B02333" w:rsidRPr="00B02333">
        <w:rPr>
          <w:rFonts w:ascii="Times New Roman" w:eastAsia="Times New Roman" w:hAnsi="Times New Roman"/>
          <w:sz w:val="24"/>
          <w:szCs w:val="24"/>
          <w:lang w:val="en-US"/>
        </w:rPr>
        <w:t>Danish National Patient Register</w:t>
      </w:r>
      <w:r w:rsidR="00ED2313" w:rsidRPr="007454EB">
        <w:rPr>
          <w:rFonts w:ascii="Times New Roman" w:eastAsia="Times New Roman" w:hAnsi="Times New Roman"/>
          <w:sz w:val="24"/>
          <w:szCs w:val="24"/>
          <w:lang w:val="en-US"/>
        </w:rPr>
        <w:t xml:space="preserve"> </w:t>
      </w:r>
      <w:r w:rsidR="00B02333">
        <w:rPr>
          <w:rFonts w:ascii="Times New Roman" w:eastAsia="Times New Roman" w:hAnsi="Times New Roman"/>
          <w:sz w:val="24"/>
          <w:szCs w:val="24"/>
          <w:lang w:val="en-US"/>
        </w:rPr>
        <w:t>(</w:t>
      </w:r>
      <w:r w:rsidR="00D46458" w:rsidRPr="007454EB">
        <w:rPr>
          <w:rFonts w:ascii="Times New Roman" w:hAnsi="Times New Roman"/>
          <w:sz w:val="24"/>
          <w:szCs w:val="24"/>
          <w:lang w:val="en-US"/>
        </w:rPr>
        <w:t>DNPR</w:t>
      </w:r>
      <w:r w:rsidR="00B02333">
        <w:rPr>
          <w:rFonts w:ascii="Times New Roman" w:hAnsi="Times New Roman"/>
          <w:sz w:val="24"/>
          <w:szCs w:val="24"/>
          <w:lang w:val="en-US"/>
        </w:rPr>
        <w:t>)</w:t>
      </w:r>
      <w:r w:rsidR="000F679D">
        <w:rPr>
          <w:rFonts w:ascii="Times New Roman" w:hAnsi="Times New Roman"/>
          <w:sz w:val="24"/>
          <w:szCs w:val="24"/>
          <w:lang w:val="en-US"/>
        </w:rPr>
        <w:t xml:space="preserve"> </w:t>
      </w:r>
      <w:r w:rsidR="00F25238">
        <w:rPr>
          <w:rFonts w:ascii="Times New Roman" w:hAnsi="Times New Roman"/>
          <w:sz w:val="24"/>
          <w:szCs w:val="24"/>
          <w:lang w:val="en-US"/>
        </w:rPr>
        <w:t>[</w:t>
      </w:r>
      <w:r w:rsidR="00FE3A30" w:rsidRPr="00F25238">
        <w:rPr>
          <w:rFonts w:ascii="Times New Roman" w:hAnsi="Times New Roman"/>
          <w:noProof/>
          <w:sz w:val="24"/>
          <w:szCs w:val="24"/>
          <w:lang w:val="en-US"/>
        </w:rPr>
        <w:t>23</w:t>
      </w:r>
      <w:r w:rsidR="00F25238" w:rsidRPr="00F25238">
        <w:rPr>
          <w:rFonts w:ascii="Times New Roman" w:hAnsi="Times New Roman"/>
          <w:noProof/>
          <w:sz w:val="24"/>
          <w:szCs w:val="24"/>
          <w:lang w:val="en-US"/>
        </w:rPr>
        <w:t>]</w:t>
      </w:r>
      <w:r w:rsidR="000F679D" w:rsidRPr="00F25238">
        <w:rPr>
          <w:rFonts w:ascii="Times New Roman" w:hAnsi="Times New Roman"/>
          <w:sz w:val="24"/>
          <w:szCs w:val="24"/>
          <w:lang w:val="en-US"/>
        </w:rPr>
        <w:t>.</w:t>
      </w:r>
      <w:r w:rsidR="00582324" w:rsidRPr="007454EB">
        <w:rPr>
          <w:rFonts w:ascii="Times New Roman" w:eastAsia="Times New Roman" w:hAnsi="Times New Roman"/>
          <w:sz w:val="24"/>
          <w:szCs w:val="24"/>
          <w:lang w:val="en-US"/>
        </w:rPr>
        <w:t xml:space="preserve"> </w:t>
      </w:r>
      <w:bookmarkStart w:id="4" w:name="_Hlk74902559"/>
      <w:r w:rsidR="000E5990">
        <w:rPr>
          <w:rFonts w:ascii="Times New Roman" w:eastAsia="Times New Roman" w:hAnsi="Times New Roman"/>
          <w:sz w:val="24"/>
          <w:szCs w:val="24"/>
          <w:lang w:val="en-US"/>
        </w:rPr>
        <w:t>C</w:t>
      </w:r>
      <w:r w:rsidR="000E5990" w:rsidRPr="000E5990">
        <w:rPr>
          <w:rFonts w:ascii="Times New Roman" w:eastAsia="Times New Roman" w:hAnsi="Times New Roman"/>
          <w:sz w:val="24"/>
          <w:szCs w:val="24"/>
          <w:lang w:val="en-US"/>
        </w:rPr>
        <w:t xml:space="preserve">omorbidities of peripheral artery disease, </w:t>
      </w:r>
      <w:r w:rsidR="000E5990">
        <w:rPr>
          <w:rFonts w:ascii="Times New Roman" w:eastAsia="Times New Roman" w:hAnsi="Times New Roman"/>
          <w:sz w:val="24"/>
          <w:szCs w:val="24"/>
          <w:lang w:val="en-US"/>
        </w:rPr>
        <w:t>ischemic stroke,</w:t>
      </w:r>
      <w:r w:rsidR="000E5990" w:rsidRPr="000E5990">
        <w:rPr>
          <w:rFonts w:ascii="Times New Roman" w:eastAsia="Times New Roman" w:hAnsi="Times New Roman"/>
          <w:sz w:val="24"/>
          <w:szCs w:val="24"/>
          <w:lang w:val="en-US"/>
        </w:rPr>
        <w:t xml:space="preserve"> chronic kidney disease, chronic</w:t>
      </w:r>
      <w:r w:rsidR="002F4F8D">
        <w:rPr>
          <w:rFonts w:ascii="Times New Roman" w:eastAsia="Times New Roman" w:hAnsi="Times New Roman"/>
          <w:sz w:val="24"/>
          <w:szCs w:val="24"/>
          <w:lang w:val="en-US"/>
        </w:rPr>
        <w:t xml:space="preserve"> obstructive pulmonary disease</w:t>
      </w:r>
      <w:r w:rsidR="000E5990" w:rsidRPr="00041670">
        <w:rPr>
          <w:rFonts w:ascii="Times New Roman" w:eastAsia="Times New Roman" w:hAnsi="Times New Roman"/>
          <w:sz w:val="24"/>
          <w:szCs w:val="24"/>
          <w:lang w:val="en-US"/>
        </w:rPr>
        <w:t>, and atrial</w:t>
      </w:r>
      <w:r w:rsidR="000E5990" w:rsidRPr="000E5990">
        <w:rPr>
          <w:rFonts w:ascii="Times New Roman" w:eastAsia="Times New Roman" w:hAnsi="Times New Roman"/>
          <w:sz w:val="24"/>
          <w:szCs w:val="24"/>
          <w:lang w:val="en-US"/>
        </w:rPr>
        <w:t xml:space="preserve"> fibrillation</w:t>
      </w:r>
      <w:r w:rsidR="000E5990">
        <w:rPr>
          <w:rFonts w:ascii="Times New Roman" w:eastAsia="Times New Roman" w:hAnsi="Times New Roman"/>
          <w:sz w:val="24"/>
          <w:szCs w:val="24"/>
          <w:lang w:val="en-US"/>
        </w:rPr>
        <w:t xml:space="preserve"> were identified by </w:t>
      </w:r>
      <w:r w:rsidR="000E5990" w:rsidRPr="000E5990">
        <w:rPr>
          <w:rFonts w:ascii="Times New Roman" w:eastAsia="Times New Roman" w:hAnsi="Times New Roman"/>
          <w:sz w:val="24"/>
          <w:szCs w:val="24"/>
          <w:lang w:val="en-US"/>
        </w:rPr>
        <w:t>ICD codes dated prior to enrolment (</w:t>
      </w:r>
      <w:r w:rsidR="000E5990" w:rsidRPr="00D03A30">
        <w:rPr>
          <w:rFonts w:ascii="Times New Roman" w:eastAsia="Times New Roman" w:hAnsi="Times New Roman"/>
          <w:b/>
          <w:bCs/>
          <w:sz w:val="24"/>
          <w:szCs w:val="24"/>
          <w:lang w:val="en-US"/>
        </w:rPr>
        <w:t>Supplementary Table 1</w:t>
      </w:r>
      <w:r w:rsidR="000E5990" w:rsidRPr="000E5990">
        <w:rPr>
          <w:rFonts w:ascii="Times New Roman" w:eastAsia="Times New Roman" w:hAnsi="Times New Roman"/>
          <w:sz w:val="24"/>
          <w:szCs w:val="24"/>
          <w:lang w:val="en-US"/>
        </w:rPr>
        <w:t>).</w:t>
      </w:r>
      <w:bookmarkEnd w:id="4"/>
    </w:p>
    <w:p w14:paraId="1B5CD859" w14:textId="77777777" w:rsidR="00885B03" w:rsidRPr="00F56415" w:rsidRDefault="00910522" w:rsidP="007D2102">
      <w:pPr>
        <w:spacing w:after="0" w:line="480" w:lineRule="auto"/>
        <w:rPr>
          <w:rFonts w:ascii="Times New Roman" w:hAnsi="Times New Roman"/>
          <w:b/>
          <w:i/>
          <w:color w:val="000000"/>
          <w:sz w:val="24"/>
          <w:szCs w:val="24"/>
        </w:rPr>
      </w:pPr>
      <w:r w:rsidRPr="00F56415">
        <w:rPr>
          <w:rFonts w:ascii="Times New Roman" w:hAnsi="Times New Roman"/>
          <w:b/>
          <w:i/>
          <w:color w:val="000000"/>
          <w:sz w:val="24"/>
          <w:szCs w:val="24"/>
        </w:rPr>
        <w:t>Statisti</w:t>
      </w:r>
      <w:r w:rsidR="008C019E" w:rsidRPr="00F56415">
        <w:rPr>
          <w:rFonts w:ascii="Times New Roman" w:hAnsi="Times New Roman"/>
          <w:b/>
          <w:i/>
          <w:color w:val="000000"/>
          <w:sz w:val="24"/>
          <w:szCs w:val="24"/>
        </w:rPr>
        <w:t>cal Analysis</w:t>
      </w:r>
    </w:p>
    <w:p w14:paraId="53E4949D" w14:textId="77777777" w:rsidR="00344CF2" w:rsidRPr="00340023" w:rsidRDefault="000C53FC" w:rsidP="003061D7">
      <w:pPr>
        <w:spacing w:line="480" w:lineRule="auto"/>
        <w:jc w:val="both"/>
        <w:rPr>
          <w:rFonts w:ascii="Times New Roman" w:eastAsia="Times New Roman" w:hAnsi="Times New Roman"/>
          <w:bCs/>
          <w:iCs/>
          <w:sz w:val="24"/>
          <w:szCs w:val="24"/>
          <w:lang w:val="en-GB"/>
        </w:rPr>
      </w:pPr>
      <w:r w:rsidRPr="000C53FC">
        <w:rPr>
          <w:rFonts w:ascii="Times New Roman" w:hAnsi="Times New Roman"/>
          <w:bCs/>
          <w:iCs/>
          <w:sz w:val="24"/>
          <w:szCs w:val="24"/>
          <w:lang w:val="en-US"/>
        </w:rPr>
        <w:t xml:space="preserve">The association between flavonoid intake </w:t>
      </w:r>
      <w:r w:rsidR="00AB1B6B">
        <w:rPr>
          <w:rFonts w:ascii="Times New Roman" w:hAnsi="Times New Roman"/>
          <w:bCs/>
          <w:iCs/>
          <w:sz w:val="24"/>
          <w:szCs w:val="24"/>
          <w:lang w:val="en-US"/>
        </w:rPr>
        <w:t xml:space="preserve">(exposures) </w:t>
      </w:r>
      <w:r w:rsidRPr="000C53FC">
        <w:rPr>
          <w:rFonts w:ascii="Times New Roman" w:hAnsi="Times New Roman"/>
          <w:bCs/>
          <w:iCs/>
          <w:sz w:val="24"/>
          <w:szCs w:val="24"/>
          <w:lang w:val="en-US"/>
        </w:rPr>
        <w:t xml:space="preserve">and IHD risk was modelled using restricted cubic splines </w:t>
      </w:r>
      <w:r w:rsidR="00E04C5C">
        <w:rPr>
          <w:rFonts w:ascii="Times New Roman" w:hAnsi="Times New Roman"/>
          <w:bCs/>
          <w:iCs/>
          <w:sz w:val="24"/>
          <w:szCs w:val="24"/>
          <w:lang w:val="en-US"/>
        </w:rPr>
        <w:t xml:space="preserve">within </w:t>
      </w:r>
      <w:r w:rsidRPr="000C53FC">
        <w:rPr>
          <w:rFonts w:ascii="Times New Roman" w:hAnsi="Times New Roman"/>
          <w:bCs/>
          <w:iCs/>
          <w:sz w:val="24"/>
          <w:szCs w:val="24"/>
          <w:lang w:val="en-US"/>
        </w:rPr>
        <w:t>Cox proportional hazards</w:t>
      </w:r>
      <w:r w:rsidR="002F23CB">
        <w:rPr>
          <w:rFonts w:ascii="Times New Roman" w:hAnsi="Times New Roman"/>
          <w:bCs/>
          <w:iCs/>
          <w:sz w:val="24"/>
          <w:szCs w:val="24"/>
          <w:lang w:val="en-US"/>
        </w:rPr>
        <w:t xml:space="preserve"> models</w:t>
      </w:r>
      <w:r w:rsidRPr="000C53FC">
        <w:rPr>
          <w:rFonts w:ascii="Times New Roman" w:hAnsi="Times New Roman"/>
          <w:bCs/>
          <w:iCs/>
          <w:sz w:val="24"/>
          <w:szCs w:val="24"/>
          <w:lang w:val="en-US"/>
        </w:rPr>
        <w:t>.</w:t>
      </w:r>
      <w:r w:rsidR="00340023">
        <w:rPr>
          <w:rFonts w:ascii="Times New Roman" w:hAnsi="Times New Roman"/>
          <w:bCs/>
          <w:iCs/>
          <w:sz w:val="24"/>
          <w:szCs w:val="24"/>
          <w:lang w:val="en-US"/>
        </w:rPr>
        <w:t xml:space="preserve"> </w:t>
      </w:r>
      <w:r w:rsidR="00FE17D9" w:rsidRPr="00FE17D9">
        <w:rPr>
          <w:rFonts w:ascii="Times New Roman" w:hAnsi="Times New Roman"/>
          <w:bCs/>
          <w:iCs/>
          <w:sz w:val="24"/>
          <w:szCs w:val="24"/>
        </w:rPr>
        <w:t xml:space="preserve">In all analyses, exposures were treated as continuous variables with hazard ratios (HRs) </w:t>
      </w:r>
      <w:r w:rsidR="00FE17D9" w:rsidRPr="00FE17D9">
        <w:rPr>
          <w:rFonts w:ascii="Times New Roman" w:hAnsi="Times New Roman"/>
          <w:bCs/>
          <w:iCs/>
          <w:sz w:val="24"/>
          <w:szCs w:val="24"/>
          <w:lang w:val="en-GB"/>
        </w:rPr>
        <w:t xml:space="preserve">and confidence intervals (95% CI) extracted and reported </w:t>
      </w:r>
      <w:r w:rsidR="003275EB">
        <w:rPr>
          <w:rFonts w:ascii="Times New Roman" w:hAnsi="Times New Roman"/>
          <w:bCs/>
          <w:iCs/>
          <w:sz w:val="24"/>
          <w:szCs w:val="24"/>
          <w:lang w:val="en-GB"/>
        </w:rPr>
        <w:t>at</w:t>
      </w:r>
      <w:r w:rsidR="00FE17D9" w:rsidRPr="00FE17D9">
        <w:rPr>
          <w:rFonts w:ascii="Times New Roman" w:hAnsi="Times New Roman"/>
          <w:bCs/>
          <w:iCs/>
          <w:sz w:val="24"/>
          <w:szCs w:val="24"/>
          <w:lang w:val="en-GB"/>
        </w:rPr>
        <w:t xml:space="preserve"> the median intake in each quintile</w:t>
      </w:r>
      <w:r w:rsidR="00AB1B6B">
        <w:rPr>
          <w:rFonts w:ascii="Times New Roman" w:hAnsi="Times New Roman"/>
          <w:bCs/>
          <w:iCs/>
          <w:sz w:val="24"/>
          <w:szCs w:val="24"/>
          <w:lang w:val="en-GB"/>
        </w:rPr>
        <w:t>,</w:t>
      </w:r>
      <w:r w:rsidR="00FE17D9" w:rsidRPr="00FE17D9">
        <w:rPr>
          <w:rFonts w:ascii="Times New Roman" w:hAnsi="Times New Roman"/>
          <w:bCs/>
          <w:iCs/>
          <w:sz w:val="24"/>
          <w:szCs w:val="24"/>
          <w:lang w:val="en-GB"/>
        </w:rPr>
        <w:t xml:space="preserve"> with the first quintile median as the reference point.</w:t>
      </w:r>
      <w:r w:rsidR="00340023">
        <w:rPr>
          <w:rFonts w:ascii="Times New Roman" w:hAnsi="Times New Roman"/>
          <w:bCs/>
          <w:iCs/>
          <w:sz w:val="24"/>
          <w:szCs w:val="24"/>
          <w:lang w:val="en-GB"/>
        </w:rPr>
        <w:t xml:space="preserve"> </w:t>
      </w:r>
      <w:r w:rsidR="00D70B97" w:rsidRPr="00FA1220">
        <w:rPr>
          <w:rFonts w:ascii="Times New Roman" w:eastAsia="Times New Roman" w:hAnsi="Times New Roman"/>
          <w:sz w:val="24"/>
          <w:szCs w:val="24"/>
          <w:lang w:val="en-GB"/>
        </w:rPr>
        <w:t>T</w:t>
      </w:r>
      <w:r w:rsidR="00813395" w:rsidRPr="00FA1220">
        <w:rPr>
          <w:rFonts w:ascii="Times New Roman" w:eastAsia="Times New Roman" w:hAnsi="Times New Roman"/>
          <w:sz w:val="24"/>
          <w:szCs w:val="24"/>
          <w:lang w:val="en-US"/>
        </w:rPr>
        <w:t xml:space="preserve">ime-to-event </w:t>
      </w:r>
      <w:r w:rsidR="00882C4F" w:rsidRPr="00FA1220">
        <w:rPr>
          <w:rFonts w:ascii="Times New Roman" w:eastAsia="Times New Roman" w:hAnsi="Times New Roman"/>
          <w:sz w:val="24"/>
          <w:szCs w:val="24"/>
          <w:lang w:val="en-US"/>
        </w:rPr>
        <w:t xml:space="preserve">was calculated for each participant from enrollment until the end of follow-up (August, 2017), </w:t>
      </w:r>
      <w:r w:rsidR="00D755F3" w:rsidRPr="00FA1220">
        <w:rPr>
          <w:rFonts w:ascii="Times New Roman" w:eastAsia="Times New Roman" w:hAnsi="Times New Roman"/>
          <w:sz w:val="24"/>
          <w:szCs w:val="24"/>
          <w:lang w:val="en-US"/>
        </w:rPr>
        <w:t>a</w:t>
      </w:r>
      <w:r w:rsidR="00882C4F" w:rsidRPr="00FA1220">
        <w:rPr>
          <w:rFonts w:ascii="Times New Roman" w:eastAsia="Times New Roman" w:hAnsi="Times New Roman"/>
          <w:sz w:val="24"/>
          <w:szCs w:val="24"/>
          <w:lang w:val="en-US"/>
        </w:rPr>
        <w:t>n</w:t>
      </w:r>
      <w:r w:rsidR="00D755F3" w:rsidRPr="00FA1220">
        <w:rPr>
          <w:rFonts w:ascii="Times New Roman" w:eastAsia="Times New Roman" w:hAnsi="Times New Roman"/>
          <w:sz w:val="24"/>
          <w:szCs w:val="24"/>
          <w:lang w:val="en-US"/>
        </w:rPr>
        <w:t xml:space="preserve"> IHD</w:t>
      </w:r>
      <w:r w:rsidR="00813395" w:rsidRPr="00FA1220">
        <w:rPr>
          <w:rFonts w:ascii="Times New Roman" w:eastAsia="Times New Roman" w:hAnsi="Times New Roman"/>
          <w:sz w:val="24"/>
          <w:szCs w:val="24"/>
          <w:lang w:val="en-US"/>
        </w:rPr>
        <w:t xml:space="preserve"> event, death,</w:t>
      </w:r>
      <w:r w:rsidR="00882C4F" w:rsidRPr="00FA1220">
        <w:rPr>
          <w:rFonts w:ascii="Times New Roman" w:eastAsia="Times New Roman" w:hAnsi="Times New Roman"/>
          <w:sz w:val="24"/>
          <w:szCs w:val="24"/>
          <w:lang w:val="en-US"/>
        </w:rPr>
        <w:t xml:space="preserve"> or</w:t>
      </w:r>
      <w:r w:rsidR="00813395" w:rsidRPr="00FA1220">
        <w:rPr>
          <w:rFonts w:ascii="Times New Roman" w:eastAsia="Times New Roman" w:hAnsi="Times New Roman"/>
          <w:sz w:val="24"/>
          <w:szCs w:val="24"/>
          <w:lang w:val="en-US"/>
        </w:rPr>
        <w:t xml:space="preserve"> emigration</w:t>
      </w:r>
      <w:r w:rsidR="00885B03" w:rsidRPr="00FA1220">
        <w:rPr>
          <w:rFonts w:ascii="Times New Roman" w:eastAsia="Times New Roman" w:hAnsi="Times New Roman"/>
          <w:sz w:val="24"/>
          <w:szCs w:val="24"/>
          <w:lang w:val="en-US"/>
        </w:rPr>
        <w:t xml:space="preserve"> (loss to follow-up</w:t>
      </w:r>
      <w:r w:rsidR="00DA0CC1">
        <w:rPr>
          <w:rFonts w:ascii="Times New Roman" w:eastAsia="Times New Roman" w:hAnsi="Times New Roman"/>
          <w:sz w:val="24"/>
          <w:szCs w:val="24"/>
          <w:lang w:val="en-US"/>
        </w:rPr>
        <w:t xml:space="preserve"> </w:t>
      </w:r>
      <w:r w:rsidR="003770FD">
        <w:rPr>
          <w:rFonts w:ascii="Times New Roman" w:eastAsia="Times New Roman" w:hAnsi="Times New Roman"/>
          <w:sz w:val="24"/>
          <w:szCs w:val="24"/>
          <w:lang w:val="en-US"/>
        </w:rPr>
        <w:t>[</w:t>
      </w:r>
      <w:r w:rsidR="00DA0CC1">
        <w:rPr>
          <w:rFonts w:ascii="Times New Roman" w:eastAsia="Times New Roman" w:hAnsi="Times New Roman"/>
          <w:sz w:val="24"/>
          <w:szCs w:val="24"/>
          <w:lang w:val="en-US"/>
        </w:rPr>
        <w:t>0.</w:t>
      </w:r>
      <w:r w:rsidR="00880518">
        <w:rPr>
          <w:rFonts w:ascii="Times New Roman" w:eastAsia="Times New Roman" w:hAnsi="Times New Roman"/>
          <w:sz w:val="24"/>
          <w:szCs w:val="24"/>
          <w:lang w:val="en-US"/>
        </w:rPr>
        <w:t>49</w:t>
      </w:r>
      <w:r w:rsidR="00DA0CC1">
        <w:rPr>
          <w:rFonts w:ascii="Times New Roman" w:eastAsia="Times New Roman" w:hAnsi="Times New Roman"/>
          <w:sz w:val="24"/>
          <w:szCs w:val="24"/>
          <w:lang w:val="en-US"/>
        </w:rPr>
        <w:t>% of cohort</w:t>
      </w:r>
      <w:r w:rsidR="003770FD">
        <w:rPr>
          <w:rFonts w:ascii="Times New Roman" w:eastAsia="Times New Roman" w:hAnsi="Times New Roman"/>
          <w:sz w:val="24"/>
          <w:szCs w:val="24"/>
          <w:lang w:val="en-US"/>
        </w:rPr>
        <w:t>]</w:t>
      </w:r>
      <w:r w:rsidR="00DA0CC1">
        <w:rPr>
          <w:rFonts w:ascii="Times New Roman" w:eastAsia="Times New Roman" w:hAnsi="Times New Roman"/>
          <w:sz w:val="24"/>
          <w:szCs w:val="24"/>
          <w:lang w:val="en-US"/>
        </w:rPr>
        <w:t>)</w:t>
      </w:r>
      <w:r w:rsidR="00813395" w:rsidRPr="00FA1220">
        <w:rPr>
          <w:rFonts w:ascii="Times New Roman" w:eastAsia="Times New Roman" w:hAnsi="Times New Roman"/>
          <w:sz w:val="24"/>
          <w:szCs w:val="24"/>
          <w:lang w:val="en-US"/>
        </w:rPr>
        <w:t xml:space="preserve">, whichever </w:t>
      </w:r>
      <w:r w:rsidR="004D396C" w:rsidRPr="00FA1220">
        <w:rPr>
          <w:rFonts w:ascii="Times New Roman" w:eastAsia="Times New Roman" w:hAnsi="Times New Roman"/>
          <w:sz w:val="24"/>
          <w:szCs w:val="24"/>
          <w:lang w:val="en-US"/>
        </w:rPr>
        <w:t>occurred</w:t>
      </w:r>
      <w:r w:rsidR="00813395" w:rsidRPr="00FA1220">
        <w:rPr>
          <w:rFonts w:ascii="Times New Roman" w:eastAsia="Times New Roman" w:hAnsi="Times New Roman"/>
          <w:sz w:val="24"/>
          <w:szCs w:val="24"/>
          <w:lang w:val="en-US"/>
        </w:rPr>
        <w:t xml:space="preserve"> first.</w:t>
      </w:r>
      <w:r w:rsidR="00813395" w:rsidRPr="00FA1220">
        <w:rPr>
          <w:rFonts w:ascii="Times New Roman" w:eastAsia="Times New Roman" w:hAnsi="Times New Roman"/>
          <w:sz w:val="24"/>
          <w:szCs w:val="24"/>
          <w:lang w:val="en-GB"/>
        </w:rPr>
        <w:t xml:space="preserve"> </w:t>
      </w:r>
      <w:r w:rsidR="00A72E68">
        <w:rPr>
          <w:rFonts w:ascii="Times New Roman" w:eastAsia="Times New Roman" w:hAnsi="Times New Roman"/>
          <w:sz w:val="24"/>
          <w:szCs w:val="24"/>
          <w:lang w:val="en-GB"/>
        </w:rPr>
        <w:t xml:space="preserve">Given the aetiological focus, </w:t>
      </w:r>
      <w:r w:rsidR="00A72E68">
        <w:rPr>
          <w:rFonts w:ascii="Times New Roman" w:eastAsia="Times New Roman" w:hAnsi="Times New Roman"/>
          <w:sz w:val="24"/>
          <w:szCs w:val="24"/>
          <w:lang w:val="en-US"/>
        </w:rPr>
        <w:t>a</w:t>
      </w:r>
      <w:r w:rsidR="00340023" w:rsidRPr="00340023">
        <w:rPr>
          <w:rFonts w:ascii="Times New Roman" w:eastAsia="Times New Roman" w:hAnsi="Times New Roman"/>
          <w:sz w:val="24"/>
          <w:szCs w:val="24"/>
          <w:lang w:val="en-US"/>
        </w:rPr>
        <w:t>ll deaths were censored rather t</w:t>
      </w:r>
      <w:r w:rsidR="000F679D">
        <w:rPr>
          <w:rFonts w:ascii="Times New Roman" w:eastAsia="Times New Roman" w:hAnsi="Times New Roman"/>
          <w:sz w:val="24"/>
          <w:szCs w:val="24"/>
          <w:lang w:val="en-US"/>
        </w:rPr>
        <w:t xml:space="preserve">han treated as a competing risk </w:t>
      </w:r>
      <w:r w:rsidR="00F25238" w:rsidRPr="00F25238">
        <w:rPr>
          <w:rFonts w:ascii="Times New Roman" w:eastAsia="Times New Roman" w:hAnsi="Times New Roman"/>
          <w:sz w:val="24"/>
          <w:szCs w:val="24"/>
          <w:lang w:val="en-US"/>
        </w:rPr>
        <w:t>[</w:t>
      </w:r>
      <w:r w:rsidR="00FE3A30" w:rsidRPr="00F25238">
        <w:rPr>
          <w:rFonts w:ascii="Times New Roman" w:eastAsia="Times New Roman" w:hAnsi="Times New Roman"/>
          <w:noProof/>
          <w:sz w:val="24"/>
          <w:szCs w:val="24"/>
          <w:lang w:val="en-US"/>
        </w:rPr>
        <w:t>25</w:t>
      </w:r>
      <w:r w:rsidR="00F25238" w:rsidRPr="00F25238">
        <w:rPr>
          <w:rFonts w:ascii="Times New Roman" w:eastAsia="Times New Roman" w:hAnsi="Times New Roman"/>
          <w:noProof/>
          <w:sz w:val="24"/>
          <w:szCs w:val="24"/>
          <w:lang w:val="en-US"/>
        </w:rPr>
        <w:t>]</w:t>
      </w:r>
      <w:r w:rsidR="000F679D" w:rsidRPr="00F25238">
        <w:rPr>
          <w:rFonts w:ascii="Times New Roman" w:eastAsia="Times New Roman" w:hAnsi="Times New Roman"/>
          <w:sz w:val="24"/>
          <w:szCs w:val="24"/>
          <w:lang w:val="en-GB"/>
        </w:rPr>
        <w:t>.</w:t>
      </w:r>
      <w:r w:rsidR="00340023" w:rsidRPr="00340023">
        <w:rPr>
          <w:rFonts w:ascii="Times New Roman" w:eastAsia="Times New Roman" w:hAnsi="Times New Roman"/>
          <w:sz w:val="24"/>
          <w:szCs w:val="24"/>
          <w:lang w:val="en-GB"/>
        </w:rPr>
        <w:t xml:space="preserve"> </w:t>
      </w:r>
      <w:r w:rsidR="004D7021">
        <w:rPr>
          <w:rFonts w:ascii="Times New Roman" w:eastAsia="Times New Roman" w:hAnsi="Times New Roman"/>
          <w:sz w:val="24"/>
          <w:szCs w:val="24"/>
          <w:lang w:val="en-GB"/>
        </w:rPr>
        <w:t xml:space="preserve">Proportional hazards </w:t>
      </w:r>
      <w:r w:rsidR="004D7021">
        <w:rPr>
          <w:rFonts w:ascii="Times New Roman" w:eastAsia="Times New Roman" w:hAnsi="Times New Roman"/>
          <w:sz w:val="24"/>
          <w:szCs w:val="24"/>
          <w:lang w:val="en-US"/>
        </w:rPr>
        <w:t>a</w:t>
      </w:r>
      <w:r w:rsidR="00D04FAA" w:rsidRPr="00D04FAA">
        <w:rPr>
          <w:rFonts w:ascii="Times New Roman" w:eastAsia="Times New Roman" w:hAnsi="Times New Roman"/>
          <w:sz w:val="24"/>
          <w:szCs w:val="24"/>
          <w:lang w:val="en-US"/>
        </w:rPr>
        <w:t xml:space="preserve">ssumptions were tested by visually inspecting log-log plots of the survival function versus time, with no violation found. </w:t>
      </w:r>
      <w:r w:rsidR="00340023">
        <w:rPr>
          <w:rFonts w:ascii="Times New Roman" w:eastAsia="Times New Roman" w:hAnsi="Times New Roman"/>
          <w:sz w:val="24"/>
          <w:szCs w:val="24"/>
          <w:lang w:val="en-US"/>
        </w:rPr>
        <w:t>For all analyses, t</w:t>
      </w:r>
      <w:r w:rsidR="00D47B73" w:rsidRPr="001C4BF5">
        <w:rPr>
          <w:rFonts w:ascii="Times New Roman" w:eastAsia="Times New Roman" w:hAnsi="Times New Roman"/>
          <w:sz w:val="24"/>
          <w:szCs w:val="24"/>
          <w:lang w:val="en-US"/>
        </w:rPr>
        <w:t>hree models of adjustment were used:</w:t>
      </w:r>
      <w:r w:rsidR="00344CF2" w:rsidRPr="001C4BF5">
        <w:rPr>
          <w:rFonts w:ascii="Times New Roman" w:eastAsia="Times New Roman" w:hAnsi="Times New Roman"/>
          <w:sz w:val="24"/>
          <w:szCs w:val="24"/>
          <w:lang w:val="en-US"/>
        </w:rPr>
        <w:t xml:space="preserve"> </w:t>
      </w:r>
      <w:r w:rsidR="00FA4280">
        <w:rPr>
          <w:rFonts w:ascii="Times New Roman" w:eastAsia="Times New Roman" w:hAnsi="Times New Roman"/>
          <w:sz w:val="24"/>
          <w:szCs w:val="24"/>
          <w:lang w:val="en-US"/>
        </w:rPr>
        <w:t xml:space="preserve">Model </w:t>
      </w:r>
      <w:r w:rsidR="00344CF2" w:rsidRPr="001C4BF5">
        <w:rPr>
          <w:rFonts w:ascii="Times New Roman" w:eastAsia="Times New Roman" w:hAnsi="Times New Roman"/>
          <w:sz w:val="24"/>
          <w:szCs w:val="24"/>
          <w:lang w:val="en-US"/>
        </w:rPr>
        <w:t xml:space="preserve">1) minimally </w:t>
      </w:r>
      <w:r w:rsidR="008B4E99" w:rsidRPr="001C4BF5">
        <w:rPr>
          <w:rFonts w:ascii="Times New Roman" w:eastAsia="Times New Roman" w:hAnsi="Times New Roman"/>
          <w:sz w:val="24"/>
          <w:szCs w:val="24"/>
          <w:lang w:val="en-US"/>
        </w:rPr>
        <w:t>adjusted</w:t>
      </w:r>
      <w:r w:rsidR="00D47B73" w:rsidRPr="001C4BF5">
        <w:rPr>
          <w:rFonts w:ascii="Times New Roman" w:eastAsia="Times New Roman" w:hAnsi="Times New Roman"/>
          <w:sz w:val="24"/>
          <w:szCs w:val="24"/>
          <w:lang w:val="en-US"/>
        </w:rPr>
        <w:t xml:space="preserve">: age </w:t>
      </w:r>
      <w:r w:rsidR="00543E05" w:rsidRPr="001C4BF5">
        <w:rPr>
          <w:rFonts w:ascii="Times New Roman" w:eastAsia="Times New Roman" w:hAnsi="Times New Roman"/>
          <w:sz w:val="24"/>
          <w:szCs w:val="24"/>
          <w:lang w:val="en-US"/>
        </w:rPr>
        <w:t xml:space="preserve">(years) </w:t>
      </w:r>
      <w:r w:rsidR="00D47B73" w:rsidRPr="001C4BF5">
        <w:rPr>
          <w:rFonts w:ascii="Times New Roman" w:eastAsia="Times New Roman" w:hAnsi="Times New Roman"/>
          <w:sz w:val="24"/>
          <w:szCs w:val="24"/>
          <w:lang w:val="en-US"/>
        </w:rPr>
        <w:t>and sex</w:t>
      </w:r>
      <w:r w:rsidR="00543E05" w:rsidRPr="001C4BF5">
        <w:rPr>
          <w:rFonts w:ascii="Times New Roman" w:eastAsia="Times New Roman" w:hAnsi="Times New Roman"/>
          <w:sz w:val="24"/>
          <w:szCs w:val="24"/>
          <w:lang w:val="en-US"/>
        </w:rPr>
        <w:t xml:space="preserve"> (male/female)</w:t>
      </w:r>
      <w:r w:rsidR="008B4E99" w:rsidRPr="001C4BF5">
        <w:rPr>
          <w:rFonts w:ascii="Times New Roman" w:eastAsia="Times New Roman" w:hAnsi="Times New Roman"/>
          <w:sz w:val="24"/>
          <w:szCs w:val="24"/>
          <w:lang w:val="en-US"/>
        </w:rPr>
        <w:t xml:space="preserve">; </w:t>
      </w:r>
      <w:r w:rsidR="00FA4280">
        <w:rPr>
          <w:rFonts w:ascii="Times New Roman" w:eastAsia="Times New Roman" w:hAnsi="Times New Roman"/>
          <w:sz w:val="24"/>
          <w:szCs w:val="24"/>
          <w:lang w:val="en-US"/>
        </w:rPr>
        <w:t xml:space="preserve">Model </w:t>
      </w:r>
      <w:r w:rsidR="008B4E99" w:rsidRPr="001C4BF5">
        <w:rPr>
          <w:rFonts w:ascii="Times New Roman" w:eastAsia="Times New Roman" w:hAnsi="Times New Roman"/>
          <w:sz w:val="24"/>
          <w:szCs w:val="24"/>
          <w:lang w:val="en-US"/>
        </w:rPr>
        <w:t>2</w:t>
      </w:r>
      <w:r w:rsidR="00D47B73" w:rsidRPr="001C4BF5">
        <w:rPr>
          <w:rFonts w:ascii="Times New Roman" w:eastAsia="Times New Roman" w:hAnsi="Times New Roman"/>
          <w:sz w:val="24"/>
          <w:szCs w:val="24"/>
          <w:lang w:val="en-US"/>
        </w:rPr>
        <w:t>) multivariable-adjusted:</w:t>
      </w:r>
      <w:r w:rsidR="00A72E75" w:rsidRPr="001C4BF5">
        <w:rPr>
          <w:rFonts w:ascii="Times New Roman" w:eastAsia="Times New Roman" w:hAnsi="Times New Roman"/>
          <w:sz w:val="24"/>
          <w:szCs w:val="24"/>
          <w:lang w:val="en-US"/>
        </w:rPr>
        <w:t xml:space="preserve"> </w:t>
      </w:r>
      <w:r w:rsidR="00D47B73" w:rsidRPr="001C4BF5">
        <w:rPr>
          <w:rFonts w:ascii="Times New Roman" w:eastAsia="Times New Roman" w:hAnsi="Times New Roman"/>
          <w:sz w:val="24"/>
          <w:szCs w:val="24"/>
        </w:rPr>
        <w:t>age, sex, BMI</w:t>
      </w:r>
      <w:r w:rsidR="00F503F6" w:rsidRPr="001C4BF5">
        <w:rPr>
          <w:rFonts w:ascii="Times New Roman" w:eastAsia="Times New Roman" w:hAnsi="Times New Roman"/>
          <w:sz w:val="24"/>
          <w:szCs w:val="24"/>
        </w:rPr>
        <w:t xml:space="preserve"> (kg/m</w:t>
      </w:r>
      <w:r w:rsidR="00F503F6" w:rsidRPr="001C4BF5">
        <w:rPr>
          <w:rFonts w:ascii="Times New Roman" w:eastAsia="Times New Roman" w:hAnsi="Times New Roman"/>
          <w:sz w:val="24"/>
          <w:szCs w:val="24"/>
          <w:vertAlign w:val="superscript"/>
        </w:rPr>
        <w:t>2</w:t>
      </w:r>
      <w:r w:rsidR="00F503F6" w:rsidRPr="001C4BF5">
        <w:rPr>
          <w:rFonts w:ascii="Times New Roman" w:eastAsia="Times New Roman" w:hAnsi="Times New Roman"/>
          <w:sz w:val="24"/>
          <w:szCs w:val="24"/>
        </w:rPr>
        <w:t>)</w:t>
      </w:r>
      <w:r w:rsidR="00D47B73" w:rsidRPr="001C4BF5">
        <w:rPr>
          <w:rFonts w:ascii="Times New Roman" w:eastAsia="Times New Roman" w:hAnsi="Times New Roman"/>
          <w:sz w:val="24"/>
          <w:szCs w:val="24"/>
        </w:rPr>
        <w:t>, smoking status (current/former/never), physical activity (total daily metabolic equivalent), alcohol intake (g/d),</w:t>
      </w:r>
      <w:r w:rsidR="009A426A" w:rsidRPr="001C4BF5">
        <w:rPr>
          <w:rFonts w:ascii="Times New Roman" w:eastAsia="Times New Roman" w:hAnsi="Times New Roman"/>
          <w:sz w:val="24"/>
          <w:szCs w:val="24"/>
        </w:rPr>
        <w:t xml:space="preserve"> education (</w:t>
      </w:r>
      <w:r w:rsidR="009A426A" w:rsidRPr="001C4BF5">
        <w:rPr>
          <w:rFonts w:ascii="Times New Roman" w:eastAsia="Calibri" w:hAnsi="Times New Roman"/>
          <w:sz w:val="24"/>
          <w:szCs w:val="24"/>
        </w:rPr>
        <w:t>≤7/8</w:t>
      </w:r>
      <w:r w:rsidR="009A426A" w:rsidRPr="001C4BF5">
        <w:rPr>
          <w:rFonts w:ascii="Times New Roman" w:hAnsi="Times New Roman"/>
          <w:sz w:val="24"/>
          <w:szCs w:val="24"/>
        </w:rPr>
        <w:t>–10/≥11 years)</w:t>
      </w:r>
      <w:r w:rsidR="001C4BF5">
        <w:rPr>
          <w:rFonts w:ascii="Times New Roman" w:hAnsi="Times New Roman"/>
          <w:sz w:val="24"/>
          <w:szCs w:val="24"/>
        </w:rPr>
        <w:t>,</w:t>
      </w:r>
      <w:r w:rsidR="009A426A" w:rsidRPr="001C4BF5">
        <w:rPr>
          <w:rFonts w:ascii="Times New Roman" w:eastAsia="Calibri" w:hAnsi="Times New Roman"/>
          <w:sz w:val="24"/>
          <w:szCs w:val="24"/>
        </w:rPr>
        <w:t xml:space="preserve"> </w:t>
      </w:r>
      <w:r w:rsidR="005113D2" w:rsidRPr="005113D2">
        <w:rPr>
          <w:rFonts w:ascii="Times New Roman" w:eastAsia="Times New Roman" w:hAnsi="Times New Roman"/>
          <w:sz w:val="24"/>
          <w:szCs w:val="24"/>
        </w:rPr>
        <w:t xml:space="preserve">socioeconomic </w:t>
      </w:r>
      <w:r w:rsidR="00D47B73" w:rsidRPr="001C4BF5">
        <w:rPr>
          <w:rFonts w:ascii="Times New Roman" w:eastAsia="Times New Roman" w:hAnsi="Times New Roman"/>
          <w:sz w:val="24"/>
          <w:szCs w:val="24"/>
        </w:rPr>
        <w:t>status (income)</w:t>
      </w:r>
      <w:r w:rsidR="00517EED">
        <w:rPr>
          <w:rFonts w:ascii="Times New Roman" w:eastAsia="Times New Roman" w:hAnsi="Times New Roman"/>
          <w:sz w:val="24"/>
          <w:szCs w:val="24"/>
        </w:rPr>
        <w:t xml:space="preserve">, </w:t>
      </w:r>
      <w:r w:rsidR="00517EED">
        <w:rPr>
          <w:rFonts w:ascii="Times New Roman" w:eastAsia="Times New Roman" w:hAnsi="Times New Roman"/>
          <w:sz w:val="24"/>
          <w:szCs w:val="24"/>
        </w:rPr>
        <w:lastRenderedPageBreak/>
        <w:t>aspirin use, antihypertensive medication use</w:t>
      </w:r>
      <w:r w:rsidR="00517EED">
        <w:rPr>
          <w:rFonts w:ascii="Times New Roman" w:eastAsia="Yu Mincho" w:hAnsi="Times New Roman"/>
          <w:sz w:val="24"/>
          <w:szCs w:val="24"/>
          <w:lang w:val="en-US"/>
        </w:rPr>
        <w:t xml:space="preserve"> and statin use</w:t>
      </w:r>
      <w:r w:rsidR="00517EED" w:rsidRPr="00517EED">
        <w:rPr>
          <w:rFonts w:ascii="Times New Roman" w:eastAsia="Yu Mincho" w:hAnsi="Times New Roman"/>
          <w:sz w:val="24"/>
          <w:szCs w:val="24"/>
          <w:lang w:val="en-US"/>
        </w:rPr>
        <w:t>;</w:t>
      </w:r>
      <w:r w:rsidR="00D47B73" w:rsidRPr="00517EED">
        <w:rPr>
          <w:rFonts w:ascii="Times New Roman" w:eastAsia="Yu Mincho" w:hAnsi="Times New Roman"/>
          <w:sz w:val="24"/>
          <w:szCs w:val="24"/>
          <w:lang w:val="en-US"/>
        </w:rPr>
        <w:t xml:space="preserve"> </w:t>
      </w:r>
      <w:r w:rsidR="00FA4280">
        <w:rPr>
          <w:rFonts w:ascii="Times New Roman" w:eastAsia="Yu Mincho" w:hAnsi="Times New Roman"/>
          <w:sz w:val="24"/>
          <w:szCs w:val="24"/>
          <w:lang w:val="en-US"/>
        </w:rPr>
        <w:t xml:space="preserve">Model </w:t>
      </w:r>
      <w:r w:rsidR="008B4E99" w:rsidRPr="00517EED">
        <w:rPr>
          <w:rFonts w:ascii="Times New Roman" w:eastAsia="Times New Roman" w:hAnsi="Times New Roman"/>
          <w:sz w:val="24"/>
          <w:szCs w:val="24"/>
          <w:lang w:val="en-US"/>
        </w:rPr>
        <w:t>3</w:t>
      </w:r>
      <w:r w:rsidR="00344CF2" w:rsidRPr="00517EED">
        <w:rPr>
          <w:rFonts w:ascii="Times New Roman" w:eastAsia="Times New Roman" w:hAnsi="Times New Roman"/>
          <w:sz w:val="24"/>
          <w:szCs w:val="24"/>
          <w:lang w:val="en-US"/>
        </w:rPr>
        <w:t xml:space="preserve">) multivariable-adjusted including potential dietary </w:t>
      </w:r>
      <w:r w:rsidR="00EE590E" w:rsidRPr="00517EED">
        <w:rPr>
          <w:rFonts w:ascii="Times New Roman" w:eastAsia="Times New Roman" w:hAnsi="Times New Roman"/>
          <w:sz w:val="24"/>
          <w:szCs w:val="24"/>
          <w:lang w:val="en-US"/>
        </w:rPr>
        <w:t>confounders; covariates in M</w:t>
      </w:r>
      <w:r w:rsidR="00D47B73" w:rsidRPr="00517EED">
        <w:rPr>
          <w:rFonts w:ascii="Times New Roman" w:eastAsia="Times New Roman" w:hAnsi="Times New Roman"/>
          <w:sz w:val="24"/>
          <w:szCs w:val="24"/>
          <w:lang w:val="en-US"/>
        </w:rPr>
        <w:t xml:space="preserve">odel 2 plus </w:t>
      </w:r>
      <w:r w:rsidR="00D47B73" w:rsidRPr="00517EED">
        <w:rPr>
          <w:rFonts w:ascii="Times New Roman" w:hAnsi="Times New Roman"/>
          <w:sz w:val="24"/>
          <w:szCs w:val="24"/>
        </w:rPr>
        <w:t xml:space="preserve">intakes (g/d) of fish, red meat, processed meat, </w:t>
      </w:r>
      <w:r w:rsidR="00517EED" w:rsidRPr="00517EED">
        <w:rPr>
          <w:rFonts w:ascii="Times New Roman" w:hAnsi="Times New Roman"/>
          <w:sz w:val="24"/>
          <w:szCs w:val="24"/>
        </w:rPr>
        <w:t>whole</w:t>
      </w:r>
      <w:r w:rsidR="00F2471B">
        <w:rPr>
          <w:rFonts w:ascii="Times New Roman" w:hAnsi="Times New Roman"/>
          <w:sz w:val="24"/>
          <w:szCs w:val="24"/>
        </w:rPr>
        <w:t>-</w:t>
      </w:r>
      <w:r w:rsidR="00517EED" w:rsidRPr="00517EED">
        <w:rPr>
          <w:rFonts w:ascii="Times New Roman" w:hAnsi="Times New Roman"/>
          <w:sz w:val="24"/>
          <w:szCs w:val="24"/>
        </w:rPr>
        <w:t>grain</w:t>
      </w:r>
      <w:r w:rsidR="00F2471B">
        <w:rPr>
          <w:rFonts w:ascii="Times New Roman" w:hAnsi="Times New Roman"/>
          <w:sz w:val="24"/>
          <w:szCs w:val="24"/>
        </w:rPr>
        <w:t xml:space="preserve"> products</w:t>
      </w:r>
      <w:r w:rsidR="00517EED" w:rsidRPr="00517EED">
        <w:rPr>
          <w:rFonts w:ascii="Times New Roman" w:hAnsi="Times New Roman"/>
          <w:sz w:val="24"/>
          <w:szCs w:val="24"/>
        </w:rPr>
        <w:t xml:space="preserve">, processed grains, </w:t>
      </w:r>
      <w:r w:rsidR="00D47B73" w:rsidRPr="00517EED">
        <w:rPr>
          <w:rFonts w:ascii="Times New Roman" w:hAnsi="Times New Roman"/>
          <w:sz w:val="24"/>
          <w:szCs w:val="24"/>
        </w:rPr>
        <w:t xml:space="preserve">polyunsaturated fatty acids, </w:t>
      </w:r>
      <w:r w:rsidR="00910522" w:rsidRPr="00517EED">
        <w:rPr>
          <w:rFonts w:ascii="Times New Roman" w:hAnsi="Times New Roman"/>
          <w:sz w:val="24"/>
          <w:szCs w:val="24"/>
        </w:rPr>
        <w:t xml:space="preserve">monounsaturated fatty acids, </w:t>
      </w:r>
      <w:r w:rsidR="00D47B73" w:rsidRPr="00517EED">
        <w:rPr>
          <w:rFonts w:ascii="Times New Roman" w:hAnsi="Times New Roman"/>
          <w:sz w:val="24"/>
          <w:szCs w:val="24"/>
        </w:rPr>
        <w:t>saturated fatty acids</w:t>
      </w:r>
      <w:r w:rsidR="00910522" w:rsidRPr="00517EED">
        <w:rPr>
          <w:rFonts w:ascii="Times New Roman" w:hAnsi="Times New Roman"/>
          <w:sz w:val="24"/>
          <w:szCs w:val="24"/>
        </w:rPr>
        <w:t xml:space="preserve"> and energy (kJ/d)</w:t>
      </w:r>
      <w:r w:rsidR="00344CF2" w:rsidRPr="00517EED">
        <w:rPr>
          <w:rFonts w:ascii="Times New Roman" w:eastAsia="Times New Roman" w:hAnsi="Times New Roman"/>
          <w:sz w:val="24"/>
          <w:szCs w:val="24"/>
          <w:lang w:val="en-US"/>
        </w:rPr>
        <w:t>.</w:t>
      </w:r>
      <w:r w:rsidR="00540B23">
        <w:rPr>
          <w:rFonts w:ascii="Times New Roman" w:eastAsia="Times New Roman" w:hAnsi="Times New Roman"/>
          <w:sz w:val="24"/>
          <w:szCs w:val="24"/>
          <w:lang w:val="en-US"/>
        </w:rPr>
        <w:t xml:space="preserve"> </w:t>
      </w:r>
      <w:r w:rsidR="005832C8" w:rsidRPr="005832C8">
        <w:rPr>
          <w:rFonts w:ascii="Times New Roman" w:eastAsia="Times New Roman" w:hAnsi="Times New Roman"/>
          <w:sz w:val="24"/>
          <w:szCs w:val="24"/>
          <w:lang w:val="en-US"/>
        </w:rPr>
        <w:t xml:space="preserve">In secondary analyses, we stratified the cohort by sex (male/female) and smoking status (ever-smoker/never-smoker) to explore associations in distinct subgroups with differing IHD risk factors. </w:t>
      </w:r>
      <w:r w:rsidR="00540B23">
        <w:rPr>
          <w:rFonts w:ascii="Times New Roman" w:eastAsia="Times New Roman" w:hAnsi="Times New Roman"/>
          <w:sz w:val="24"/>
          <w:szCs w:val="24"/>
          <w:lang w:val="en-US"/>
        </w:rPr>
        <w:t>Analyses stratified by smoking status were additionally adjusted for pack-years of smoking duration in the relevant sub-group.</w:t>
      </w:r>
      <w:r w:rsidR="00344CF2" w:rsidRPr="00517EED">
        <w:rPr>
          <w:rFonts w:ascii="Times New Roman" w:eastAsia="Times New Roman" w:hAnsi="Times New Roman"/>
          <w:sz w:val="24"/>
          <w:szCs w:val="24"/>
          <w:lang w:val="en-US"/>
        </w:rPr>
        <w:t xml:space="preserve"> </w:t>
      </w:r>
      <w:r w:rsidR="00344CF2" w:rsidRPr="00FA1220">
        <w:rPr>
          <w:rFonts w:ascii="Times New Roman" w:eastAsia="Times New Roman" w:hAnsi="Times New Roman"/>
          <w:sz w:val="24"/>
          <w:szCs w:val="24"/>
          <w:lang w:val="en-US"/>
        </w:rPr>
        <w:t>A</w:t>
      </w:r>
      <w:r w:rsidR="007A3378" w:rsidRPr="00FA1220">
        <w:rPr>
          <w:rFonts w:ascii="Times New Roman" w:eastAsia="Times New Roman" w:hAnsi="Times New Roman"/>
          <w:sz w:val="24"/>
          <w:szCs w:val="24"/>
          <w:lang w:val="en-US"/>
        </w:rPr>
        <w:t>ll a</w:t>
      </w:r>
      <w:r w:rsidR="00344CF2" w:rsidRPr="00FA1220">
        <w:rPr>
          <w:rFonts w:ascii="Times New Roman" w:eastAsia="Times New Roman" w:hAnsi="Times New Roman"/>
          <w:sz w:val="24"/>
          <w:szCs w:val="24"/>
          <w:lang w:val="en-US"/>
        </w:rPr>
        <w:t xml:space="preserve">nalyses were undertaken using STATA/IC 14.2 (StataCorp LLC) and R statistics </w:t>
      </w:r>
      <w:r w:rsidR="0079681C" w:rsidRPr="00FA1220">
        <w:rPr>
          <w:rFonts w:ascii="Times New Roman" w:hAnsi="Times New Roman"/>
          <w:sz w:val="24"/>
          <w:szCs w:val="24"/>
          <w:lang w:val="en-GB"/>
        </w:rPr>
        <w:t xml:space="preserve">(R Core Team, </w:t>
      </w:r>
      <w:r w:rsidR="00463B91">
        <w:rPr>
          <w:rFonts w:ascii="Times New Roman" w:hAnsi="Times New Roman"/>
          <w:sz w:val="24"/>
          <w:szCs w:val="24"/>
          <w:lang w:val="en-GB"/>
        </w:rPr>
        <w:t>2021</w:t>
      </w:r>
      <w:r w:rsidR="000F679D">
        <w:rPr>
          <w:rFonts w:ascii="Times New Roman" w:hAnsi="Times New Roman"/>
          <w:sz w:val="24"/>
          <w:szCs w:val="24"/>
          <w:lang w:val="en-GB"/>
        </w:rPr>
        <w:t xml:space="preserve">) </w:t>
      </w:r>
      <w:r w:rsidR="00F25238" w:rsidRPr="00F25238">
        <w:rPr>
          <w:rFonts w:ascii="Times New Roman" w:hAnsi="Times New Roman"/>
          <w:sz w:val="24"/>
          <w:szCs w:val="24"/>
          <w:lang w:val="en-GB"/>
        </w:rPr>
        <w:t>[</w:t>
      </w:r>
      <w:r w:rsidR="00FE3A30" w:rsidRPr="00F25238">
        <w:rPr>
          <w:rFonts w:ascii="Times New Roman" w:hAnsi="Times New Roman"/>
          <w:noProof/>
          <w:sz w:val="24"/>
          <w:szCs w:val="24"/>
          <w:lang w:val="en-GB"/>
        </w:rPr>
        <w:t>26</w:t>
      </w:r>
      <w:r w:rsidR="00F25238" w:rsidRPr="00F25238">
        <w:rPr>
          <w:rFonts w:ascii="Times New Roman" w:hAnsi="Times New Roman"/>
          <w:noProof/>
          <w:sz w:val="24"/>
          <w:szCs w:val="24"/>
          <w:lang w:val="en-GB"/>
        </w:rPr>
        <w:t>]</w:t>
      </w:r>
      <w:r w:rsidR="000F679D" w:rsidRPr="00F25238">
        <w:rPr>
          <w:rFonts w:ascii="Times New Roman" w:hAnsi="Times New Roman"/>
          <w:sz w:val="24"/>
          <w:szCs w:val="24"/>
          <w:lang w:val="en-GB"/>
        </w:rPr>
        <w:t>.</w:t>
      </w:r>
      <w:r w:rsidR="00344CF2" w:rsidRPr="00FA1220">
        <w:rPr>
          <w:rFonts w:ascii="Times New Roman" w:eastAsia="Times New Roman" w:hAnsi="Times New Roman"/>
          <w:sz w:val="24"/>
          <w:szCs w:val="24"/>
          <w:lang w:val="en-US"/>
        </w:rPr>
        <w:t xml:space="preserve"> Stati</w:t>
      </w:r>
      <w:r w:rsidR="008449C1" w:rsidRPr="00FA1220">
        <w:rPr>
          <w:rFonts w:ascii="Times New Roman" w:eastAsia="Times New Roman" w:hAnsi="Times New Roman"/>
          <w:sz w:val="24"/>
          <w:szCs w:val="24"/>
          <w:lang w:val="en-US"/>
        </w:rPr>
        <w:t xml:space="preserve">stical significance was set at </w:t>
      </w:r>
      <w:r w:rsidR="008449C1" w:rsidRPr="00FA1220">
        <w:rPr>
          <w:rFonts w:ascii="Times New Roman" w:eastAsia="Times New Roman" w:hAnsi="Times New Roman"/>
          <w:i/>
          <w:sz w:val="24"/>
          <w:szCs w:val="24"/>
          <w:lang w:val="en-US"/>
        </w:rPr>
        <w:t>P</w:t>
      </w:r>
      <w:r w:rsidR="00344CF2" w:rsidRPr="00FA1220">
        <w:rPr>
          <w:rFonts w:ascii="Times New Roman" w:eastAsia="Times New Roman" w:hAnsi="Times New Roman"/>
          <w:sz w:val="24"/>
          <w:szCs w:val="24"/>
          <w:lang w:val="en-US"/>
        </w:rPr>
        <w:t>≤0.05 (two-tailed).</w:t>
      </w:r>
      <w:r w:rsidR="00344CF2" w:rsidRPr="00FA1220">
        <w:rPr>
          <w:rFonts w:ascii="Times New Roman" w:eastAsia="Times New Roman" w:hAnsi="Times New Roman"/>
          <w:b/>
          <w:sz w:val="24"/>
          <w:szCs w:val="24"/>
          <w:lang w:val="en-US"/>
        </w:rPr>
        <w:t xml:space="preserve"> </w:t>
      </w:r>
    </w:p>
    <w:p w14:paraId="0326336A" w14:textId="77777777" w:rsidR="003061D7" w:rsidRPr="00F56415" w:rsidRDefault="000411C6" w:rsidP="003061D7">
      <w:pPr>
        <w:spacing w:after="0" w:line="480" w:lineRule="auto"/>
        <w:jc w:val="both"/>
        <w:rPr>
          <w:rFonts w:ascii="Times New Roman" w:hAnsi="Times New Roman"/>
          <w:b/>
          <w:color w:val="000000"/>
          <w:sz w:val="24"/>
          <w:szCs w:val="24"/>
        </w:rPr>
      </w:pPr>
      <w:r w:rsidRPr="00F56415">
        <w:rPr>
          <w:rFonts w:ascii="Times New Roman" w:hAnsi="Times New Roman"/>
          <w:b/>
          <w:color w:val="000000"/>
          <w:sz w:val="24"/>
          <w:szCs w:val="24"/>
        </w:rPr>
        <w:t>Results</w:t>
      </w:r>
    </w:p>
    <w:p w14:paraId="6B8F1DF5" w14:textId="77777777" w:rsidR="003061D7" w:rsidRPr="00A35E97" w:rsidRDefault="003061D7" w:rsidP="003061D7">
      <w:pPr>
        <w:spacing w:after="0" w:line="480" w:lineRule="auto"/>
        <w:jc w:val="both"/>
        <w:rPr>
          <w:rFonts w:ascii="Times New Roman" w:hAnsi="Times New Roman"/>
          <w:sz w:val="24"/>
          <w:szCs w:val="24"/>
        </w:rPr>
      </w:pPr>
      <w:r w:rsidRPr="003061D7">
        <w:rPr>
          <w:rFonts w:ascii="Times New Roman" w:hAnsi="Times New Roman"/>
          <w:sz w:val="24"/>
          <w:szCs w:val="24"/>
        </w:rPr>
        <w:t xml:space="preserve">During </w:t>
      </w:r>
      <w:r w:rsidR="00A35E97">
        <w:rPr>
          <w:rFonts w:ascii="Times New Roman" w:hAnsi="Times New Roman"/>
          <w:sz w:val="24"/>
          <w:szCs w:val="24"/>
        </w:rPr>
        <w:t xml:space="preserve">a </w:t>
      </w:r>
      <w:r w:rsidR="000F7742">
        <w:rPr>
          <w:rFonts w:ascii="Times New Roman" w:hAnsi="Times New Roman"/>
          <w:sz w:val="24"/>
          <w:szCs w:val="24"/>
        </w:rPr>
        <w:t>median [IQR] of 20.8 [18.5–</w:t>
      </w:r>
      <w:r w:rsidRPr="003061D7">
        <w:rPr>
          <w:rFonts w:ascii="Times New Roman" w:hAnsi="Times New Roman"/>
          <w:sz w:val="24"/>
          <w:szCs w:val="24"/>
        </w:rPr>
        <w:t>21.7] years</w:t>
      </w:r>
      <w:r w:rsidR="00FF3F09" w:rsidRPr="00FF3F09">
        <w:rPr>
          <w:rFonts w:ascii="Times New Roman" w:hAnsi="Times New Roman"/>
          <w:sz w:val="24"/>
          <w:szCs w:val="24"/>
        </w:rPr>
        <w:t xml:space="preserve"> </w:t>
      </w:r>
      <w:r w:rsidR="00A35E97">
        <w:rPr>
          <w:rFonts w:ascii="Times New Roman" w:hAnsi="Times New Roman"/>
          <w:sz w:val="24"/>
          <w:szCs w:val="24"/>
        </w:rPr>
        <w:t>(</w:t>
      </w:r>
      <w:r w:rsidR="00FF3F09">
        <w:rPr>
          <w:rFonts w:ascii="Times New Roman" w:hAnsi="Times New Roman"/>
          <w:sz w:val="24"/>
          <w:szCs w:val="24"/>
        </w:rPr>
        <w:t>maximum 23 years</w:t>
      </w:r>
      <w:r w:rsidR="00F61F02">
        <w:rPr>
          <w:rFonts w:ascii="Times New Roman" w:hAnsi="Times New Roman"/>
          <w:sz w:val="24"/>
          <w:szCs w:val="24"/>
        </w:rPr>
        <w:t>)</w:t>
      </w:r>
      <w:r w:rsidR="00A35E97">
        <w:rPr>
          <w:rFonts w:ascii="Times New Roman" w:hAnsi="Times New Roman"/>
          <w:sz w:val="24"/>
          <w:szCs w:val="24"/>
        </w:rPr>
        <w:t xml:space="preserve"> follow-up</w:t>
      </w:r>
      <w:r w:rsidR="00F61F02">
        <w:rPr>
          <w:rFonts w:ascii="Times New Roman" w:hAnsi="Times New Roman"/>
          <w:sz w:val="24"/>
          <w:szCs w:val="24"/>
        </w:rPr>
        <w:t xml:space="preserve">, </w:t>
      </w:r>
      <w:r w:rsidRPr="003061D7">
        <w:rPr>
          <w:rFonts w:ascii="Times New Roman" w:hAnsi="Times New Roman"/>
          <w:sz w:val="24"/>
          <w:szCs w:val="24"/>
        </w:rPr>
        <w:t>5</w:t>
      </w:r>
      <w:r w:rsidR="00387D56">
        <w:rPr>
          <w:rFonts w:ascii="Times New Roman" w:hAnsi="Times New Roman"/>
          <w:sz w:val="24"/>
          <w:szCs w:val="24"/>
        </w:rPr>
        <w:t>5</w:t>
      </w:r>
      <w:r w:rsidRPr="003061D7">
        <w:rPr>
          <w:rFonts w:ascii="Times New Roman" w:hAnsi="Times New Roman"/>
          <w:sz w:val="24"/>
          <w:szCs w:val="24"/>
        </w:rPr>
        <w:t>60 cases of IHD</w:t>
      </w:r>
      <w:r w:rsidR="00387D56">
        <w:rPr>
          <w:rFonts w:ascii="Times New Roman" w:hAnsi="Times New Roman"/>
          <w:sz w:val="24"/>
          <w:szCs w:val="24"/>
        </w:rPr>
        <w:t xml:space="preserve"> </w:t>
      </w:r>
      <w:r w:rsidR="00387D56">
        <w:rPr>
          <w:rFonts w:ascii="Times New Roman" w:hAnsi="Times New Roman"/>
          <w:sz w:val="24"/>
          <w:szCs w:val="24"/>
          <w:lang w:val="en-US"/>
        </w:rPr>
        <w:t>death or first-time hospitalization</w:t>
      </w:r>
      <w:r w:rsidRPr="003061D7">
        <w:rPr>
          <w:rFonts w:ascii="Times New Roman" w:hAnsi="Times New Roman"/>
          <w:sz w:val="24"/>
          <w:szCs w:val="24"/>
        </w:rPr>
        <w:t xml:space="preserve"> occurred. A </w:t>
      </w:r>
      <w:r w:rsidRPr="002F23CB">
        <w:rPr>
          <w:rFonts w:ascii="Times New Roman" w:hAnsi="Times New Roman"/>
          <w:sz w:val="24"/>
          <w:szCs w:val="24"/>
        </w:rPr>
        <w:t xml:space="preserve">total of </w:t>
      </w:r>
      <w:r w:rsidR="002F23CB" w:rsidRPr="002C5A26">
        <w:rPr>
          <w:rFonts w:ascii="Times New Roman" w:hAnsi="Times New Roman"/>
          <w:sz w:val="24"/>
          <w:szCs w:val="24"/>
        </w:rPr>
        <w:t>11,195</w:t>
      </w:r>
      <w:r w:rsidRPr="002C5A26">
        <w:rPr>
          <w:rFonts w:ascii="Times New Roman" w:hAnsi="Times New Roman"/>
          <w:sz w:val="24"/>
          <w:szCs w:val="24"/>
        </w:rPr>
        <w:t xml:space="preserve"> </w:t>
      </w:r>
      <w:r w:rsidRPr="002F23CB">
        <w:rPr>
          <w:rFonts w:ascii="Times New Roman" w:hAnsi="Times New Roman"/>
          <w:sz w:val="24"/>
          <w:szCs w:val="24"/>
        </w:rPr>
        <w:t xml:space="preserve">participants </w:t>
      </w:r>
      <w:r w:rsidRPr="003061D7">
        <w:rPr>
          <w:rFonts w:ascii="Times New Roman" w:hAnsi="Times New Roman"/>
          <w:sz w:val="24"/>
          <w:szCs w:val="24"/>
        </w:rPr>
        <w:t>died from causes other than IHD</w:t>
      </w:r>
      <w:r w:rsidR="002C5A26">
        <w:rPr>
          <w:rFonts w:ascii="Times New Roman" w:hAnsi="Times New Roman"/>
          <w:sz w:val="24"/>
          <w:szCs w:val="24"/>
        </w:rPr>
        <w:t xml:space="preserve"> and</w:t>
      </w:r>
      <w:r w:rsidR="002F23CB">
        <w:rPr>
          <w:rFonts w:ascii="Times New Roman" w:hAnsi="Times New Roman"/>
          <w:sz w:val="24"/>
          <w:szCs w:val="24"/>
        </w:rPr>
        <w:t xml:space="preserve"> without a prior diagnosis of IHD</w:t>
      </w:r>
      <w:r w:rsidRPr="003061D7">
        <w:rPr>
          <w:rFonts w:ascii="Times New Roman" w:hAnsi="Times New Roman"/>
          <w:sz w:val="24"/>
          <w:szCs w:val="24"/>
        </w:rPr>
        <w:t xml:space="preserve">. </w:t>
      </w:r>
      <w:r w:rsidR="00387D56">
        <w:rPr>
          <w:rFonts w:ascii="Times New Roman" w:hAnsi="Times New Roman"/>
          <w:sz w:val="24"/>
          <w:szCs w:val="24"/>
        </w:rPr>
        <w:t>T</w:t>
      </w:r>
      <w:r w:rsidRPr="003061D7">
        <w:rPr>
          <w:rFonts w:ascii="Times New Roman" w:hAnsi="Times New Roman"/>
          <w:sz w:val="24"/>
          <w:szCs w:val="24"/>
        </w:rPr>
        <w:t>he median age at baseline was 56 y</w:t>
      </w:r>
      <w:r w:rsidR="002F23CB">
        <w:rPr>
          <w:rFonts w:ascii="Times New Roman" w:hAnsi="Times New Roman"/>
          <w:sz w:val="24"/>
          <w:szCs w:val="24"/>
        </w:rPr>
        <w:t>ears</w:t>
      </w:r>
      <w:r w:rsidR="00387D56">
        <w:rPr>
          <w:rFonts w:ascii="Times New Roman" w:hAnsi="Times New Roman"/>
          <w:sz w:val="24"/>
          <w:szCs w:val="24"/>
        </w:rPr>
        <w:t>, f</w:t>
      </w:r>
      <w:r w:rsidR="00387D56" w:rsidRPr="003061D7">
        <w:rPr>
          <w:rFonts w:ascii="Times New Roman" w:hAnsi="Times New Roman"/>
          <w:sz w:val="24"/>
          <w:szCs w:val="24"/>
        </w:rPr>
        <w:t xml:space="preserve">emales </w:t>
      </w:r>
      <w:r w:rsidR="00387D56">
        <w:rPr>
          <w:rFonts w:ascii="Times New Roman" w:hAnsi="Times New Roman"/>
          <w:sz w:val="24"/>
          <w:szCs w:val="24"/>
        </w:rPr>
        <w:t>constituted 53.2% of the sample and</w:t>
      </w:r>
      <w:r w:rsidR="00387D56" w:rsidRPr="003061D7">
        <w:rPr>
          <w:rFonts w:ascii="Times New Roman" w:hAnsi="Times New Roman"/>
          <w:sz w:val="24"/>
          <w:szCs w:val="24"/>
        </w:rPr>
        <w:t xml:space="preserve"> 35.9% </w:t>
      </w:r>
      <w:r w:rsidR="00387D56" w:rsidRPr="00EF1FB7">
        <w:rPr>
          <w:rFonts w:ascii="Times New Roman" w:hAnsi="Times New Roman"/>
          <w:sz w:val="24"/>
          <w:szCs w:val="24"/>
        </w:rPr>
        <w:t>were</w:t>
      </w:r>
      <w:r w:rsidR="00387D56" w:rsidRPr="003061D7">
        <w:rPr>
          <w:rFonts w:ascii="Times New Roman" w:hAnsi="Times New Roman"/>
          <w:sz w:val="24"/>
          <w:szCs w:val="24"/>
        </w:rPr>
        <w:t xml:space="preserve"> current smokers</w:t>
      </w:r>
      <w:r w:rsidRPr="003061D7">
        <w:rPr>
          <w:rFonts w:ascii="Times New Roman" w:hAnsi="Times New Roman"/>
          <w:sz w:val="24"/>
          <w:szCs w:val="24"/>
        </w:rPr>
        <w:t xml:space="preserve"> (</w:t>
      </w:r>
      <w:r w:rsidRPr="00EF1FB7">
        <w:rPr>
          <w:rFonts w:ascii="Times New Roman" w:hAnsi="Times New Roman"/>
          <w:b/>
          <w:sz w:val="24"/>
          <w:szCs w:val="24"/>
        </w:rPr>
        <w:t>Table 1</w:t>
      </w:r>
      <w:r w:rsidRPr="003061D7">
        <w:rPr>
          <w:rFonts w:ascii="Times New Roman" w:hAnsi="Times New Roman"/>
          <w:sz w:val="24"/>
          <w:szCs w:val="24"/>
        </w:rPr>
        <w:t>). Participants had a median [IQR] total flavonoid intake</w:t>
      </w:r>
      <w:r w:rsidR="003275EB">
        <w:rPr>
          <w:rFonts w:ascii="Times New Roman" w:hAnsi="Times New Roman"/>
          <w:sz w:val="24"/>
          <w:szCs w:val="24"/>
        </w:rPr>
        <w:t xml:space="preserve"> of</w:t>
      </w:r>
      <w:r w:rsidR="000F7742">
        <w:rPr>
          <w:rFonts w:ascii="Times New Roman" w:hAnsi="Times New Roman"/>
          <w:sz w:val="24"/>
          <w:szCs w:val="24"/>
        </w:rPr>
        <w:t xml:space="preserve"> 497 [288–</w:t>
      </w:r>
      <w:r w:rsidRPr="003061D7">
        <w:rPr>
          <w:rFonts w:ascii="Times New Roman" w:hAnsi="Times New Roman"/>
          <w:sz w:val="24"/>
          <w:szCs w:val="24"/>
        </w:rPr>
        <w:t>807] mg/day which was driven mostly by intake</w:t>
      </w:r>
      <w:r w:rsidR="002F23CB">
        <w:rPr>
          <w:rFonts w:ascii="Times New Roman" w:hAnsi="Times New Roman"/>
          <w:sz w:val="24"/>
          <w:szCs w:val="24"/>
        </w:rPr>
        <w:t>s</w:t>
      </w:r>
      <w:r w:rsidRPr="003061D7">
        <w:rPr>
          <w:rFonts w:ascii="Times New Roman" w:hAnsi="Times New Roman"/>
          <w:sz w:val="24"/>
          <w:szCs w:val="24"/>
        </w:rPr>
        <w:t xml:space="preserve"> of flavanol oligo+polymers and flavanol monomers. Participants with higher flavonoid intakes tended to smoke less, exercise more, maintain a lower BMI, and have a higher education and income. Those consuming more flavonoids also tended to eat more fish, fibre, whole</w:t>
      </w:r>
      <w:r w:rsidR="00AF3304">
        <w:rPr>
          <w:rFonts w:ascii="Times New Roman" w:hAnsi="Times New Roman"/>
          <w:sz w:val="24"/>
          <w:szCs w:val="24"/>
        </w:rPr>
        <w:t>-</w:t>
      </w:r>
      <w:r w:rsidRPr="003061D7">
        <w:rPr>
          <w:rFonts w:ascii="Times New Roman" w:hAnsi="Times New Roman"/>
          <w:sz w:val="24"/>
          <w:szCs w:val="24"/>
        </w:rPr>
        <w:t>grain</w:t>
      </w:r>
      <w:r w:rsidR="00DB4374">
        <w:rPr>
          <w:rFonts w:ascii="Times New Roman" w:hAnsi="Times New Roman"/>
          <w:sz w:val="24"/>
          <w:szCs w:val="24"/>
        </w:rPr>
        <w:t xml:space="preserve"> products</w:t>
      </w:r>
      <w:r w:rsidRPr="003061D7">
        <w:rPr>
          <w:rFonts w:ascii="Times New Roman" w:hAnsi="Times New Roman"/>
          <w:sz w:val="24"/>
          <w:szCs w:val="24"/>
        </w:rPr>
        <w:t>, fruits, and vegetables, and eat less red and processed meat (Table 1).</w:t>
      </w:r>
    </w:p>
    <w:p w14:paraId="6C7D1F8A" w14:textId="77777777" w:rsidR="00582324" w:rsidRPr="00E52023" w:rsidRDefault="00C16E65" w:rsidP="007454EB">
      <w:pPr>
        <w:spacing w:before="100" w:beforeAutospacing="1" w:after="0" w:line="480" w:lineRule="auto"/>
        <w:jc w:val="both"/>
        <w:rPr>
          <w:rFonts w:ascii="Times New Roman" w:hAnsi="Times New Roman"/>
          <w:b/>
          <w:i/>
          <w:sz w:val="24"/>
          <w:szCs w:val="24"/>
        </w:rPr>
      </w:pPr>
      <w:r w:rsidRPr="00E52023">
        <w:rPr>
          <w:rFonts w:ascii="Times New Roman" w:hAnsi="Times New Roman"/>
          <w:b/>
          <w:i/>
          <w:sz w:val="24"/>
          <w:szCs w:val="24"/>
        </w:rPr>
        <w:t xml:space="preserve">Associations between </w:t>
      </w:r>
      <w:r w:rsidR="009A6E9A" w:rsidRPr="00E52023">
        <w:rPr>
          <w:rFonts w:ascii="Times New Roman" w:hAnsi="Times New Roman"/>
          <w:b/>
          <w:i/>
          <w:sz w:val="24"/>
          <w:szCs w:val="24"/>
        </w:rPr>
        <w:t xml:space="preserve">habitual </w:t>
      </w:r>
      <w:r w:rsidR="00D12D71" w:rsidRPr="00E52023">
        <w:rPr>
          <w:rFonts w:ascii="Times New Roman" w:hAnsi="Times New Roman"/>
          <w:b/>
          <w:i/>
          <w:sz w:val="24"/>
          <w:szCs w:val="24"/>
        </w:rPr>
        <w:t>flavonoid intake</w:t>
      </w:r>
      <w:r w:rsidR="006812C8" w:rsidRPr="00E52023">
        <w:rPr>
          <w:rFonts w:ascii="Times New Roman" w:hAnsi="Times New Roman"/>
          <w:b/>
          <w:i/>
          <w:sz w:val="24"/>
          <w:szCs w:val="24"/>
        </w:rPr>
        <w:t xml:space="preserve"> and</w:t>
      </w:r>
      <w:r w:rsidR="004F6E88" w:rsidRPr="00E52023">
        <w:rPr>
          <w:rFonts w:ascii="Times New Roman" w:hAnsi="Times New Roman"/>
          <w:b/>
          <w:i/>
          <w:sz w:val="24"/>
          <w:szCs w:val="24"/>
        </w:rPr>
        <w:t xml:space="preserve"> ischemic</w:t>
      </w:r>
      <w:r w:rsidR="006812C8" w:rsidRPr="00E52023">
        <w:rPr>
          <w:rFonts w:ascii="Times New Roman" w:hAnsi="Times New Roman"/>
          <w:b/>
          <w:i/>
          <w:sz w:val="24"/>
          <w:szCs w:val="24"/>
        </w:rPr>
        <w:t xml:space="preserve"> </w:t>
      </w:r>
      <w:r w:rsidR="00882640" w:rsidRPr="00E52023">
        <w:rPr>
          <w:rFonts w:ascii="Times New Roman" w:hAnsi="Times New Roman"/>
          <w:b/>
          <w:i/>
          <w:sz w:val="24"/>
          <w:szCs w:val="24"/>
        </w:rPr>
        <w:t>heart disease</w:t>
      </w:r>
      <w:r w:rsidR="00821F78" w:rsidRPr="00E52023">
        <w:rPr>
          <w:rFonts w:ascii="Times New Roman" w:hAnsi="Times New Roman"/>
          <w:b/>
          <w:i/>
          <w:sz w:val="24"/>
          <w:szCs w:val="24"/>
        </w:rPr>
        <w:t xml:space="preserve"> </w:t>
      </w:r>
      <w:r w:rsidR="00D920FF" w:rsidRPr="00E52023">
        <w:rPr>
          <w:rFonts w:ascii="Times New Roman" w:hAnsi="Times New Roman"/>
          <w:b/>
          <w:i/>
          <w:sz w:val="24"/>
          <w:szCs w:val="24"/>
        </w:rPr>
        <w:t>incidence</w:t>
      </w:r>
    </w:p>
    <w:p w14:paraId="172FD251" w14:textId="77777777" w:rsidR="00FB4A9F" w:rsidRPr="00326634" w:rsidRDefault="00B43F1D" w:rsidP="006C25AC">
      <w:pPr>
        <w:spacing w:line="480" w:lineRule="auto"/>
        <w:jc w:val="both"/>
        <w:rPr>
          <w:rFonts w:ascii="Times New Roman" w:hAnsi="Times New Roman"/>
          <w:bCs/>
          <w:sz w:val="24"/>
          <w:szCs w:val="24"/>
        </w:rPr>
      </w:pPr>
      <w:r w:rsidRPr="00F56415">
        <w:rPr>
          <w:rFonts w:ascii="Times New Roman" w:hAnsi="Times New Roman"/>
          <w:bCs/>
          <w:color w:val="000000"/>
          <w:sz w:val="24"/>
          <w:szCs w:val="24"/>
        </w:rPr>
        <w:t>For intake</w:t>
      </w:r>
      <w:r w:rsidR="0084220D" w:rsidRPr="00F56415">
        <w:rPr>
          <w:rFonts w:ascii="Times New Roman" w:hAnsi="Times New Roman"/>
          <w:bCs/>
          <w:color w:val="000000"/>
          <w:sz w:val="24"/>
          <w:szCs w:val="24"/>
        </w:rPr>
        <w:t>s</w:t>
      </w:r>
      <w:r w:rsidRPr="00F56415">
        <w:rPr>
          <w:rFonts w:ascii="Times New Roman" w:hAnsi="Times New Roman"/>
          <w:bCs/>
          <w:color w:val="000000"/>
          <w:sz w:val="24"/>
          <w:szCs w:val="24"/>
        </w:rPr>
        <w:t xml:space="preserve"> of</w:t>
      </w:r>
      <w:r w:rsidR="00FB4A9F" w:rsidRPr="00F56415">
        <w:rPr>
          <w:rFonts w:ascii="Times New Roman" w:hAnsi="Times New Roman"/>
          <w:bCs/>
          <w:color w:val="000000"/>
          <w:sz w:val="24"/>
          <w:szCs w:val="24"/>
        </w:rPr>
        <w:t xml:space="preserve"> total flavonoids beyond quintile 1, </w:t>
      </w:r>
      <w:r w:rsidRPr="00F56415">
        <w:rPr>
          <w:rFonts w:ascii="Times New Roman" w:hAnsi="Times New Roman"/>
          <w:bCs/>
          <w:color w:val="000000"/>
          <w:sz w:val="24"/>
          <w:szCs w:val="24"/>
        </w:rPr>
        <w:t>we observed a trend towards a</w:t>
      </w:r>
      <w:r w:rsidR="00FB4A9F" w:rsidRPr="00F56415">
        <w:rPr>
          <w:rFonts w:ascii="Times New Roman" w:hAnsi="Times New Roman"/>
          <w:bCs/>
          <w:color w:val="000000"/>
          <w:sz w:val="24"/>
          <w:szCs w:val="24"/>
        </w:rPr>
        <w:t xml:space="preserve"> lower risk of IHD, however this was not significant in </w:t>
      </w:r>
      <w:r w:rsidR="00A313F1" w:rsidRPr="00F56415">
        <w:rPr>
          <w:rFonts w:ascii="Times New Roman" w:hAnsi="Times New Roman"/>
          <w:bCs/>
          <w:color w:val="000000"/>
          <w:sz w:val="24"/>
          <w:szCs w:val="24"/>
        </w:rPr>
        <w:t>models adjusted for</w:t>
      </w:r>
      <w:r w:rsidR="00FB4A9F" w:rsidRPr="00F56415">
        <w:rPr>
          <w:rFonts w:ascii="Times New Roman" w:hAnsi="Times New Roman"/>
          <w:bCs/>
          <w:color w:val="000000"/>
          <w:sz w:val="24"/>
          <w:szCs w:val="24"/>
        </w:rPr>
        <w:t xml:space="preserve"> demographic</w:t>
      </w:r>
      <w:r w:rsidR="00A313F1" w:rsidRPr="00F56415">
        <w:rPr>
          <w:rFonts w:ascii="Times New Roman" w:hAnsi="Times New Roman"/>
          <w:bCs/>
          <w:color w:val="000000"/>
          <w:sz w:val="24"/>
          <w:szCs w:val="24"/>
        </w:rPr>
        <w:t xml:space="preserve">s </w:t>
      </w:r>
      <w:r w:rsidR="00A4787B" w:rsidRPr="00F56415">
        <w:rPr>
          <w:rFonts w:ascii="Times New Roman" w:hAnsi="Times New Roman"/>
          <w:bCs/>
          <w:color w:val="000000"/>
          <w:sz w:val="24"/>
          <w:szCs w:val="24"/>
        </w:rPr>
        <w:t>and</w:t>
      </w:r>
      <w:r w:rsidR="00A313F1" w:rsidRPr="00F56415">
        <w:rPr>
          <w:rFonts w:ascii="Times New Roman" w:hAnsi="Times New Roman"/>
          <w:bCs/>
          <w:color w:val="000000"/>
          <w:sz w:val="24"/>
          <w:szCs w:val="24"/>
        </w:rPr>
        <w:t xml:space="preserve"> </w:t>
      </w:r>
      <w:r w:rsidR="00FB4A9F" w:rsidRPr="00F56415">
        <w:rPr>
          <w:rFonts w:ascii="Times New Roman" w:hAnsi="Times New Roman"/>
          <w:bCs/>
          <w:color w:val="000000"/>
          <w:sz w:val="24"/>
          <w:szCs w:val="24"/>
        </w:rPr>
        <w:t xml:space="preserve">lifestyle </w:t>
      </w:r>
      <w:r w:rsidR="009A0F0C" w:rsidRPr="00F56415">
        <w:rPr>
          <w:rFonts w:ascii="Times New Roman" w:hAnsi="Times New Roman"/>
          <w:bCs/>
          <w:color w:val="000000"/>
          <w:sz w:val="24"/>
          <w:szCs w:val="24"/>
        </w:rPr>
        <w:t>characteristics</w:t>
      </w:r>
      <w:r w:rsidR="00A313F1" w:rsidRPr="00F56415">
        <w:rPr>
          <w:rFonts w:ascii="Times New Roman" w:hAnsi="Times New Roman"/>
          <w:bCs/>
          <w:color w:val="000000"/>
          <w:sz w:val="24"/>
          <w:szCs w:val="24"/>
        </w:rPr>
        <w:t xml:space="preserve"> </w:t>
      </w:r>
      <w:r w:rsidR="00FB4A9F" w:rsidRPr="00F56415">
        <w:rPr>
          <w:rFonts w:ascii="Times New Roman" w:hAnsi="Times New Roman"/>
          <w:bCs/>
          <w:color w:val="000000"/>
          <w:sz w:val="24"/>
          <w:szCs w:val="24"/>
        </w:rPr>
        <w:t>(Model 2</w:t>
      </w:r>
      <w:r w:rsidR="00EF1FB7" w:rsidRPr="00F56415">
        <w:rPr>
          <w:rFonts w:ascii="Times New Roman" w:hAnsi="Times New Roman"/>
          <w:bCs/>
          <w:color w:val="000000"/>
          <w:sz w:val="24"/>
          <w:szCs w:val="24"/>
        </w:rPr>
        <w:t xml:space="preserve">; </w:t>
      </w:r>
      <w:r w:rsidR="00EF1FB7" w:rsidRPr="00F56415">
        <w:rPr>
          <w:rFonts w:ascii="Times New Roman" w:eastAsia="Calibri" w:hAnsi="Times New Roman"/>
          <w:b/>
          <w:bCs/>
          <w:color w:val="000000"/>
          <w:sz w:val="24"/>
          <w:szCs w:val="24"/>
        </w:rPr>
        <w:t xml:space="preserve">Table 2; </w:t>
      </w:r>
      <w:r w:rsidR="00EF1FB7" w:rsidRPr="00F56415">
        <w:rPr>
          <w:rFonts w:ascii="Times New Roman" w:hAnsi="Times New Roman"/>
          <w:b/>
          <w:bCs/>
          <w:color w:val="000000"/>
          <w:sz w:val="24"/>
          <w:szCs w:val="24"/>
        </w:rPr>
        <w:t>Figure 1</w:t>
      </w:r>
      <w:r w:rsidR="00FB4A9F" w:rsidRPr="00F56415">
        <w:rPr>
          <w:rFonts w:ascii="Times New Roman" w:hAnsi="Times New Roman"/>
          <w:bCs/>
          <w:color w:val="000000"/>
          <w:sz w:val="24"/>
          <w:szCs w:val="24"/>
        </w:rPr>
        <w:t>) or dietary</w:t>
      </w:r>
      <w:r w:rsidR="00A313F1" w:rsidRPr="00F56415">
        <w:rPr>
          <w:rFonts w:ascii="Times New Roman" w:hAnsi="Times New Roman"/>
          <w:bCs/>
          <w:color w:val="000000"/>
          <w:sz w:val="24"/>
          <w:szCs w:val="24"/>
        </w:rPr>
        <w:t xml:space="preserve"> confounders</w:t>
      </w:r>
      <w:r w:rsidR="00FB4A9F" w:rsidRPr="00F56415">
        <w:rPr>
          <w:rFonts w:ascii="Times New Roman" w:hAnsi="Times New Roman"/>
          <w:bCs/>
          <w:color w:val="000000"/>
          <w:sz w:val="24"/>
          <w:szCs w:val="24"/>
        </w:rPr>
        <w:t xml:space="preserve"> (Model 3</w:t>
      </w:r>
      <w:r w:rsidR="00A313F1" w:rsidRPr="00F56415">
        <w:rPr>
          <w:rFonts w:ascii="Times New Roman" w:hAnsi="Times New Roman"/>
          <w:bCs/>
          <w:color w:val="000000"/>
          <w:sz w:val="24"/>
          <w:szCs w:val="24"/>
        </w:rPr>
        <w:t xml:space="preserve">; </w:t>
      </w:r>
      <w:r w:rsidR="00FB4A9F" w:rsidRPr="00F56415">
        <w:rPr>
          <w:rFonts w:ascii="Times New Roman" w:eastAsia="Calibri" w:hAnsi="Times New Roman"/>
          <w:bCs/>
          <w:color w:val="000000"/>
          <w:sz w:val="24"/>
          <w:szCs w:val="24"/>
        </w:rPr>
        <w:t>Table 2</w:t>
      </w:r>
      <w:r w:rsidR="00FB4A9F" w:rsidRPr="00F56415">
        <w:rPr>
          <w:rFonts w:ascii="Times New Roman" w:eastAsia="Calibri" w:hAnsi="Times New Roman"/>
          <w:color w:val="000000"/>
          <w:sz w:val="24"/>
          <w:szCs w:val="24"/>
        </w:rPr>
        <w:t xml:space="preserve">). </w:t>
      </w:r>
      <w:r w:rsidR="00AA4D69">
        <w:rPr>
          <w:rFonts w:ascii="Times New Roman" w:hAnsi="Times New Roman"/>
          <w:bCs/>
          <w:sz w:val="24"/>
          <w:szCs w:val="24"/>
        </w:rPr>
        <w:t>Of the individual</w:t>
      </w:r>
      <w:r w:rsidR="00FB4A9F" w:rsidRPr="00CD52A5">
        <w:rPr>
          <w:rFonts w:ascii="Times New Roman" w:hAnsi="Times New Roman"/>
          <w:bCs/>
          <w:sz w:val="24"/>
          <w:szCs w:val="24"/>
        </w:rPr>
        <w:t xml:space="preserve"> flavonoid </w:t>
      </w:r>
      <w:r w:rsidR="00FB4A9F" w:rsidRPr="00CD52A5">
        <w:rPr>
          <w:rFonts w:ascii="Times New Roman" w:hAnsi="Times New Roman"/>
          <w:bCs/>
          <w:sz w:val="24"/>
          <w:szCs w:val="24"/>
        </w:rPr>
        <w:lastRenderedPageBreak/>
        <w:t>subclasses</w:t>
      </w:r>
      <w:r w:rsidR="008F694D">
        <w:rPr>
          <w:rFonts w:ascii="Times New Roman" w:hAnsi="Times New Roman"/>
          <w:bCs/>
          <w:sz w:val="24"/>
          <w:szCs w:val="24"/>
        </w:rPr>
        <w:t xml:space="preserve"> assessed</w:t>
      </w:r>
      <w:r w:rsidR="009A0F0C">
        <w:rPr>
          <w:rFonts w:ascii="Times New Roman" w:hAnsi="Times New Roman"/>
          <w:bCs/>
          <w:sz w:val="24"/>
          <w:szCs w:val="24"/>
        </w:rPr>
        <w:t xml:space="preserve"> </w:t>
      </w:r>
      <w:r w:rsidR="009A0F0C">
        <w:rPr>
          <w:rFonts w:ascii="Times New Roman" w:hAnsi="Times New Roman"/>
          <w:bCs/>
          <w:sz w:val="24"/>
          <w:szCs w:val="24"/>
          <w:lang w:bidi="en-US"/>
        </w:rPr>
        <w:t xml:space="preserve">(including flavonols, flavanol monomers, flavanol </w:t>
      </w:r>
      <w:r w:rsidR="0004203F">
        <w:rPr>
          <w:rFonts w:ascii="Times New Roman" w:hAnsi="Times New Roman"/>
          <w:bCs/>
          <w:sz w:val="24"/>
          <w:szCs w:val="24"/>
          <w:lang w:bidi="en-US"/>
        </w:rPr>
        <w:t>oligo+</w:t>
      </w:r>
      <w:r w:rsidR="009A0F0C" w:rsidRPr="00F430FA">
        <w:rPr>
          <w:rFonts w:ascii="Times New Roman" w:hAnsi="Times New Roman"/>
          <w:bCs/>
          <w:sz w:val="24"/>
          <w:szCs w:val="24"/>
          <w:lang w:bidi="en-US"/>
        </w:rPr>
        <w:t>polymers,</w:t>
      </w:r>
      <w:r w:rsidR="009A0F0C">
        <w:rPr>
          <w:rFonts w:ascii="Times New Roman" w:hAnsi="Times New Roman"/>
          <w:bCs/>
          <w:sz w:val="24"/>
          <w:szCs w:val="24"/>
          <w:lang w:bidi="en-US"/>
        </w:rPr>
        <w:t xml:space="preserve"> anthocyanins, flavanones and flavones),</w:t>
      </w:r>
      <w:r w:rsidR="008F694D">
        <w:rPr>
          <w:rFonts w:ascii="Times New Roman" w:hAnsi="Times New Roman"/>
          <w:bCs/>
          <w:sz w:val="24"/>
          <w:szCs w:val="24"/>
        </w:rPr>
        <w:t xml:space="preserve"> </w:t>
      </w:r>
      <w:r w:rsidR="00A313F1">
        <w:rPr>
          <w:rFonts w:ascii="Times New Roman" w:hAnsi="Times New Roman"/>
          <w:bCs/>
          <w:sz w:val="24"/>
          <w:szCs w:val="24"/>
        </w:rPr>
        <w:t xml:space="preserve">although </w:t>
      </w:r>
      <w:r w:rsidR="004A5081">
        <w:rPr>
          <w:rFonts w:ascii="Times New Roman" w:hAnsi="Times New Roman"/>
          <w:bCs/>
          <w:sz w:val="24"/>
          <w:szCs w:val="24"/>
        </w:rPr>
        <w:t>some subclasses (</w:t>
      </w:r>
      <w:r w:rsidR="004A5081" w:rsidRPr="00A313F1">
        <w:rPr>
          <w:rFonts w:ascii="Times New Roman" w:hAnsi="Times New Roman"/>
          <w:bCs/>
          <w:sz w:val="24"/>
          <w:szCs w:val="24"/>
        </w:rPr>
        <w:t>flavanol oligo+</w:t>
      </w:r>
      <w:r w:rsidR="004A5081">
        <w:rPr>
          <w:rFonts w:ascii="Times New Roman" w:hAnsi="Times New Roman"/>
          <w:bCs/>
          <w:sz w:val="24"/>
          <w:szCs w:val="24"/>
        </w:rPr>
        <w:t>polymers</w:t>
      </w:r>
      <w:r w:rsidR="009A0F0C">
        <w:rPr>
          <w:rFonts w:ascii="Times New Roman" w:hAnsi="Times New Roman"/>
          <w:bCs/>
          <w:sz w:val="24"/>
          <w:szCs w:val="24"/>
        </w:rPr>
        <w:t xml:space="preserve"> and</w:t>
      </w:r>
      <w:r w:rsidR="004A5081">
        <w:rPr>
          <w:rFonts w:ascii="Times New Roman" w:hAnsi="Times New Roman"/>
          <w:bCs/>
          <w:sz w:val="24"/>
          <w:szCs w:val="24"/>
        </w:rPr>
        <w:t xml:space="preserve"> flavonols) </w:t>
      </w:r>
      <w:r w:rsidR="00E93F54" w:rsidRPr="00E93F54">
        <w:rPr>
          <w:rFonts w:ascii="Times New Roman" w:hAnsi="Times New Roman"/>
          <w:bCs/>
          <w:sz w:val="24"/>
          <w:szCs w:val="24"/>
        </w:rPr>
        <w:t xml:space="preserve">were associated with a lower </w:t>
      </w:r>
      <w:r w:rsidR="00A313F1">
        <w:rPr>
          <w:rFonts w:ascii="Times New Roman" w:hAnsi="Times New Roman"/>
          <w:bCs/>
          <w:sz w:val="24"/>
          <w:szCs w:val="24"/>
        </w:rPr>
        <w:t>IHD risk in models adjusted for demographic</w:t>
      </w:r>
      <w:r w:rsidR="00643CC5">
        <w:rPr>
          <w:rFonts w:ascii="Times New Roman" w:hAnsi="Times New Roman"/>
          <w:bCs/>
          <w:sz w:val="24"/>
          <w:szCs w:val="24"/>
        </w:rPr>
        <w:t>s</w:t>
      </w:r>
      <w:r w:rsidR="00A313F1">
        <w:rPr>
          <w:rFonts w:ascii="Times New Roman" w:hAnsi="Times New Roman"/>
          <w:bCs/>
          <w:sz w:val="24"/>
          <w:szCs w:val="24"/>
        </w:rPr>
        <w:t xml:space="preserve"> and lifestyle factors, no </w:t>
      </w:r>
      <w:r w:rsidR="00E216D7">
        <w:rPr>
          <w:rFonts w:ascii="Times New Roman" w:hAnsi="Times New Roman"/>
          <w:bCs/>
          <w:sz w:val="24"/>
          <w:szCs w:val="24"/>
        </w:rPr>
        <w:t xml:space="preserve">clear or </w:t>
      </w:r>
      <w:r w:rsidR="00A313F1">
        <w:rPr>
          <w:rFonts w:ascii="Times New Roman" w:hAnsi="Times New Roman"/>
          <w:bCs/>
          <w:sz w:val="24"/>
          <w:szCs w:val="24"/>
        </w:rPr>
        <w:t>significant association</w:t>
      </w:r>
      <w:r w:rsidR="001F4E60">
        <w:rPr>
          <w:rFonts w:ascii="Times New Roman" w:hAnsi="Times New Roman"/>
          <w:bCs/>
          <w:sz w:val="24"/>
          <w:szCs w:val="24"/>
        </w:rPr>
        <w:t>s</w:t>
      </w:r>
      <w:r w:rsidR="00A313F1">
        <w:rPr>
          <w:rFonts w:ascii="Times New Roman" w:hAnsi="Times New Roman"/>
          <w:bCs/>
          <w:sz w:val="24"/>
          <w:szCs w:val="24"/>
        </w:rPr>
        <w:t xml:space="preserve"> </w:t>
      </w:r>
      <w:r w:rsidR="001F4E60">
        <w:rPr>
          <w:rFonts w:ascii="Times New Roman" w:hAnsi="Times New Roman"/>
          <w:bCs/>
          <w:sz w:val="24"/>
          <w:szCs w:val="24"/>
        </w:rPr>
        <w:t>were</w:t>
      </w:r>
      <w:r w:rsidR="00A313F1">
        <w:rPr>
          <w:rFonts w:ascii="Times New Roman" w:hAnsi="Times New Roman"/>
          <w:bCs/>
          <w:sz w:val="24"/>
          <w:szCs w:val="24"/>
        </w:rPr>
        <w:t xml:space="preserve"> present</w:t>
      </w:r>
      <w:r>
        <w:rPr>
          <w:rFonts w:ascii="Times New Roman" w:hAnsi="Times New Roman"/>
          <w:bCs/>
          <w:sz w:val="24"/>
          <w:szCs w:val="24"/>
        </w:rPr>
        <w:t xml:space="preserve"> for any subclass</w:t>
      </w:r>
      <w:r w:rsidR="00A313F1">
        <w:rPr>
          <w:rFonts w:ascii="Times New Roman" w:hAnsi="Times New Roman"/>
          <w:bCs/>
          <w:sz w:val="24"/>
          <w:szCs w:val="24"/>
        </w:rPr>
        <w:t xml:space="preserve">, when models were further adjusted for dietary </w:t>
      </w:r>
      <w:r w:rsidR="00A20ECE">
        <w:rPr>
          <w:rFonts w:ascii="Times New Roman" w:hAnsi="Times New Roman"/>
          <w:bCs/>
          <w:sz w:val="24"/>
          <w:szCs w:val="24"/>
        </w:rPr>
        <w:t>confounders</w:t>
      </w:r>
      <w:r>
        <w:rPr>
          <w:rFonts w:ascii="Times New Roman" w:hAnsi="Times New Roman"/>
          <w:bCs/>
          <w:sz w:val="24"/>
          <w:szCs w:val="24"/>
        </w:rPr>
        <w:t xml:space="preserve"> (Model 2; Model 3; Table 2</w:t>
      </w:r>
      <w:r w:rsidR="003A13AE">
        <w:rPr>
          <w:rFonts w:ascii="Times New Roman" w:hAnsi="Times New Roman"/>
          <w:bCs/>
          <w:sz w:val="24"/>
          <w:szCs w:val="24"/>
        </w:rPr>
        <w:t xml:space="preserve">; </w:t>
      </w:r>
      <w:r w:rsidR="003A13AE" w:rsidRPr="00F56415">
        <w:rPr>
          <w:rFonts w:ascii="Times New Roman" w:hAnsi="Times New Roman"/>
          <w:b/>
          <w:bCs/>
          <w:color w:val="000000"/>
          <w:sz w:val="24"/>
          <w:szCs w:val="24"/>
        </w:rPr>
        <w:t>Figure 2</w:t>
      </w:r>
      <w:r>
        <w:rPr>
          <w:rFonts w:ascii="Times New Roman" w:hAnsi="Times New Roman"/>
          <w:bCs/>
          <w:sz w:val="24"/>
          <w:szCs w:val="24"/>
        </w:rPr>
        <w:t>)</w:t>
      </w:r>
      <w:r w:rsidR="00A313F1">
        <w:rPr>
          <w:rFonts w:ascii="Times New Roman" w:hAnsi="Times New Roman"/>
          <w:bCs/>
          <w:sz w:val="24"/>
          <w:szCs w:val="24"/>
        </w:rPr>
        <w:t>.</w:t>
      </w:r>
      <w:r>
        <w:rPr>
          <w:rFonts w:ascii="Times New Roman" w:hAnsi="Times New Roman"/>
          <w:bCs/>
          <w:sz w:val="24"/>
          <w:szCs w:val="24"/>
        </w:rPr>
        <w:t xml:space="preserve"> </w:t>
      </w:r>
      <w:r w:rsidR="00A313F1">
        <w:rPr>
          <w:rFonts w:ascii="Times New Roman" w:hAnsi="Times New Roman"/>
          <w:bCs/>
          <w:sz w:val="24"/>
          <w:szCs w:val="24"/>
        </w:rPr>
        <w:t xml:space="preserve"> </w:t>
      </w:r>
    </w:p>
    <w:p w14:paraId="20A43788" w14:textId="77777777" w:rsidR="002C5A26" w:rsidRPr="00CE407D" w:rsidRDefault="002C5A26" w:rsidP="002C5A26">
      <w:pPr>
        <w:spacing w:after="0" w:line="480" w:lineRule="auto"/>
        <w:jc w:val="both"/>
        <w:rPr>
          <w:rFonts w:ascii="Times New Roman" w:eastAsia="Times New Roman" w:hAnsi="Times New Roman"/>
          <w:i/>
          <w:sz w:val="24"/>
          <w:szCs w:val="24"/>
          <w:lang w:val="en-US"/>
        </w:rPr>
      </w:pPr>
      <w:r w:rsidRPr="00CE407D">
        <w:rPr>
          <w:rFonts w:ascii="Times New Roman" w:eastAsia="Times New Roman" w:hAnsi="Times New Roman"/>
          <w:b/>
          <w:i/>
          <w:sz w:val="24"/>
          <w:szCs w:val="24"/>
          <w:lang w:val="en-US"/>
        </w:rPr>
        <w:t>Validated case analysis</w:t>
      </w:r>
    </w:p>
    <w:p w14:paraId="56F32888" w14:textId="77777777" w:rsidR="002C5A26" w:rsidRPr="002C5A26" w:rsidRDefault="002C5A26" w:rsidP="00FB4A9F">
      <w:pPr>
        <w:spacing w:line="480" w:lineRule="auto"/>
        <w:jc w:val="both"/>
        <w:rPr>
          <w:rFonts w:ascii="Times New Roman" w:eastAsia="Calibri" w:hAnsi="Times New Roman"/>
          <w:sz w:val="24"/>
          <w:szCs w:val="24"/>
        </w:rPr>
      </w:pPr>
      <w:r w:rsidRPr="002C5A26">
        <w:rPr>
          <w:rFonts w:ascii="Times New Roman" w:eastAsia="Calibri" w:hAnsi="Times New Roman"/>
          <w:sz w:val="24"/>
          <w:szCs w:val="24"/>
        </w:rPr>
        <w:t xml:space="preserve">Using only validated </w:t>
      </w:r>
      <w:r w:rsidRPr="002C5A26">
        <w:rPr>
          <w:rFonts w:ascii="Times New Roman" w:eastAsia="Calibri" w:hAnsi="Times New Roman"/>
          <w:sz w:val="24"/>
          <w:szCs w:val="24"/>
          <w:lang w:val="en-US"/>
        </w:rPr>
        <w:t xml:space="preserve">first-time </w:t>
      </w:r>
      <w:r w:rsidRPr="002C5A26">
        <w:rPr>
          <w:rFonts w:ascii="Times New Roman" w:eastAsia="Calibri" w:hAnsi="Times New Roman"/>
          <w:sz w:val="24"/>
          <w:szCs w:val="24"/>
        </w:rPr>
        <w:t xml:space="preserve">cases, 2613 participants were hospitalized or died from </w:t>
      </w:r>
      <w:r w:rsidRPr="002C5A26">
        <w:rPr>
          <w:rFonts w:ascii="Times New Roman" w:eastAsia="Calibri" w:hAnsi="Times New Roman"/>
          <w:sz w:val="24"/>
          <w:szCs w:val="24"/>
          <w:lang w:val="en-US"/>
        </w:rPr>
        <w:t>acute myocardial infarction</w:t>
      </w:r>
      <w:r w:rsidR="00840D73">
        <w:rPr>
          <w:rFonts w:ascii="Times New Roman" w:eastAsia="Calibri" w:hAnsi="Times New Roman"/>
          <w:sz w:val="24"/>
          <w:szCs w:val="24"/>
        </w:rPr>
        <w:t xml:space="preserve">. </w:t>
      </w:r>
      <w:r w:rsidR="001431A1">
        <w:rPr>
          <w:rFonts w:ascii="Times New Roman" w:eastAsia="Calibri" w:hAnsi="Times New Roman"/>
          <w:sz w:val="24"/>
          <w:szCs w:val="24"/>
        </w:rPr>
        <w:t xml:space="preserve">Although a lower risk of IHD was seen for higher intakes of total flavonoids, the association </w:t>
      </w:r>
      <w:r w:rsidR="007C2AEF">
        <w:rPr>
          <w:rFonts w:ascii="Times New Roman" w:eastAsia="Calibri" w:hAnsi="Times New Roman"/>
          <w:sz w:val="24"/>
          <w:szCs w:val="24"/>
        </w:rPr>
        <w:t>was not</w:t>
      </w:r>
      <w:r w:rsidR="001431A1">
        <w:rPr>
          <w:rFonts w:ascii="Times New Roman" w:eastAsia="Calibri" w:hAnsi="Times New Roman"/>
          <w:sz w:val="24"/>
          <w:szCs w:val="24"/>
        </w:rPr>
        <w:t xml:space="preserve"> significan</w:t>
      </w:r>
      <w:r w:rsidR="007C2AEF">
        <w:rPr>
          <w:rFonts w:ascii="Times New Roman" w:eastAsia="Calibri" w:hAnsi="Times New Roman"/>
          <w:sz w:val="24"/>
          <w:szCs w:val="24"/>
        </w:rPr>
        <w:t>t</w:t>
      </w:r>
      <w:r w:rsidRPr="002C5A26">
        <w:rPr>
          <w:rFonts w:ascii="Times New Roman" w:eastAsia="Calibri" w:hAnsi="Times New Roman"/>
          <w:sz w:val="24"/>
          <w:szCs w:val="24"/>
        </w:rPr>
        <w:t xml:space="preserve"> (Model 2; </w:t>
      </w:r>
      <w:r w:rsidRPr="002C5A26">
        <w:rPr>
          <w:rFonts w:ascii="Times New Roman" w:eastAsia="Calibri" w:hAnsi="Times New Roman"/>
          <w:b/>
          <w:sz w:val="24"/>
          <w:szCs w:val="24"/>
        </w:rPr>
        <w:t>Supplementary Figure 2)</w:t>
      </w:r>
      <w:r w:rsidRPr="002C5A26">
        <w:rPr>
          <w:rFonts w:ascii="Times New Roman" w:eastAsia="Calibri" w:hAnsi="Times New Roman"/>
          <w:bCs/>
          <w:sz w:val="24"/>
          <w:szCs w:val="24"/>
        </w:rPr>
        <w:t xml:space="preserve">. </w:t>
      </w:r>
    </w:p>
    <w:p w14:paraId="4966D83A" w14:textId="77777777" w:rsidR="003322CA" w:rsidRDefault="00C116A9" w:rsidP="007454EB">
      <w:pPr>
        <w:spacing w:before="100" w:beforeAutospacing="1" w:after="0" w:line="480" w:lineRule="auto"/>
        <w:jc w:val="both"/>
        <w:rPr>
          <w:rFonts w:ascii="Times New Roman" w:hAnsi="Times New Roman"/>
          <w:b/>
          <w:i/>
          <w:sz w:val="24"/>
          <w:szCs w:val="24"/>
        </w:rPr>
      </w:pPr>
      <w:r w:rsidRPr="00C116A9">
        <w:rPr>
          <w:rFonts w:ascii="Times New Roman" w:hAnsi="Times New Roman"/>
          <w:b/>
          <w:i/>
          <w:sz w:val="24"/>
          <w:szCs w:val="24"/>
        </w:rPr>
        <w:t xml:space="preserve">Associations between habitual flavonoid intake and ischemic </w:t>
      </w:r>
      <w:r>
        <w:rPr>
          <w:rFonts w:ascii="Times New Roman" w:hAnsi="Times New Roman"/>
          <w:b/>
          <w:i/>
          <w:sz w:val="24"/>
          <w:szCs w:val="24"/>
        </w:rPr>
        <w:t>heart disease</w:t>
      </w:r>
      <w:r w:rsidRPr="00C116A9">
        <w:rPr>
          <w:rFonts w:ascii="Times New Roman" w:hAnsi="Times New Roman"/>
          <w:b/>
          <w:i/>
          <w:sz w:val="24"/>
          <w:szCs w:val="24"/>
        </w:rPr>
        <w:t xml:space="preserve"> </w:t>
      </w:r>
      <w:r w:rsidR="001D7C5B">
        <w:rPr>
          <w:rFonts w:ascii="Times New Roman" w:hAnsi="Times New Roman"/>
          <w:b/>
          <w:i/>
          <w:sz w:val="24"/>
          <w:szCs w:val="24"/>
        </w:rPr>
        <w:t xml:space="preserve">incidence </w:t>
      </w:r>
      <w:r w:rsidRPr="00C116A9">
        <w:rPr>
          <w:rFonts w:ascii="Times New Roman" w:hAnsi="Times New Roman"/>
          <w:b/>
          <w:i/>
          <w:sz w:val="24"/>
          <w:szCs w:val="24"/>
        </w:rPr>
        <w:t xml:space="preserve">stratified by </w:t>
      </w:r>
      <w:r w:rsidR="00AA4D69">
        <w:rPr>
          <w:rFonts w:ascii="Times New Roman" w:hAnsi="Times New Roman"/>
          <w:b/>
          <w:i/>
          <w:sz w:val="24"/>
          <w:szCs w:val="24"/>
        </w:rPr>
        <w:t>sex and smoking status</w:t>
      </w:r>
    </w:p>
    <w:p w14:paraId="0981F55A" w14:textId="77777777" w:rsidR="001A15E8" w:rsidRPr="00F56415" w:rsidRDefault="00802902" w:rsidP="00D42F75">
      <w:pPr>
        <w:spacing w:line="480" w:lineRule="auto"/>
        <w:jc w:val="both"/>
        <w:rPr>
          <w:rFonts w:ascii="Times New Roman" w:hAnsi="Times New Roman"/>
          <w:bCs/>
          <w:iCs/>
          <w:color w:val="000000"/>
          <w:sz w:val="24"/>
          <w:szCs w:val="24"/>
        </w:rPr>
      </w:pPr>
      <w:r w:rsidRPr="00F56415">
        <w:rPr>
          <w:rFonts w:ascii="Times New Roman" w:hAnsi="Times New Roman"/>
          <w:bCs/>
          <w:iCs/>
          <w:color w:val="000000"/>
          <w:sz w:val="24"/>
          <w:szCs w:val="24"/>
        </w:rPr>
        <w:t>Stratif</w:t>
      </w:r>
      <w:r w:rsidR="00AF6D1C" w:rsidRPr="00F56415">
        <w:rPr>
          <w:rFonts w:ascii="Times New Roman" w:hAnsi="Times New Roman"/>
          <w:bCs/>
          <w:iCs/>
          <w:color w:val="000000"/>
          <w:sz w:val="24"/>
          <w:szCs w:val="24"/>
        </w:rPr>
        <w:t>ied</w:t>
      </w:r>
      <w:r w:rsidRPr="00F56415">
        <w:rPr>
          <w:rFonts w:ascii="Times New Roman" w:hAnsi="Times New Roman"/>
          <w:bCs/>
          <w:iCs/>
          <w:color w:val="000000"/>
          <w:sz w:val="24"/>
          <w:szCs w:val="24"/>
        </w:rPr>
        <w:t xml:space="preserve"> by sex</w:t>
      </w:r>
      <w:r w:rsidR="00AF6D1C" w:rsidRPr="00F56415">
        <w:rPr>
          <w:rFonts w:ascii="Times New Roman" w:hAnsi="Times New Roman"/>
          <w:bCs/>
          <w:iCs/>
          <w:color w:val="000000"/>
          <w:sz w:val="24"/>
          <w:szCs w:val="24"/>
        </w:rPr>
        <w:t>,</w:t>
      </w:r>
      <w:r w:rsidR="00120630" w:rsidRPr="00F56415">
        <w:rPr>
          <w:rFonts w:ascii="Times New Roman" w:hAnsi="Times New Roman"/>
          <w:bCs/>
          <w:iCs/>
          <w:color w:val="000000"/>
          <w:sz w:val="24"/>
          <w:szCs w:val="24"/>
        </w:rPr>
        <w:t xml:space="preserve"> and after adjustment for demographic and life</w:t>
      </w:r>
      <w:r w:rsidR="00A22940" w:rsidRPr="00F56415">
        <w:rPr>
          <w:rFonts w:ascii="Times New Roman" w:hAnsi="Times New Roman"/>
          <w:bCs/>
          <w:iCs/>
          <w:color w:val="000000"/>
          <w:sz w:val="24"/>
          <w:szCs w:val="24"/>
        </w:rPr>
        <w:t>style</w:t>
      </w:r>
      <w:r w:rsidR="00120630" w:rsidRPr="00F56415">
        <w:rPr>
          <w:rFonts w:ascii="Times New Roman" w:hAnsi="Times New Roman"/>
          <w:bCs/>
          <w:iCs/>
          <w:color w:val="000000"/>
          <w:sz w:val="24"/>
          <w:szCs w:val="24"/>
        </w:rPr>
        <w:t xml:space="preserve"> factors,</w:t>
      </w:r>
      <w:r w:rsidR="00AF6D1C" w:rsidRPr="00F56415">
        <w:rPr>
          <w:rFonts w:ascii="Times New Roman" w:hAnsi="Times New Roman"/>
          <w:bCs/>
          <w:iCs/>
          <w:color w:val="000000"/>
          <w:sz w:val="24"/>
          <w:szCs w:val="24"/>
        </w:rPr>
        <w:t xml:space="preserve"> </w:t>
      </w:r>
      <w:r w:rsidR="00120630" w:rsidRPr="00F56415">
        <w:rPr>
          <w:rFonts w:ascii="Times New Roman" w:hAnsi="Times New Roman"/>
          <w:bCs/>
          <w:iCs/>
          <w:color w:val="000000"/>
          <w:sz w:val="24"/>
          <w:szCs w:val="24"/>
        </w:rPr>
        <w:t xml:space="preserve">higher total flavonoid intake was significantly associated </w:t>
      </w:r>
      <w:r w:rsidR="001A15E8" w:rsidRPr="00F56415">
        <w:rPr>
          <w:rFonts w:ascii="Times New Roman" w:hAnsi="Times New Roman"/>
          <w:bCs/>
          <w:iCs/>
          <w:color w:val="000000"/>
          <w:sz w:val="24"/>
          <w:szCs w:val="24"/>
        </w:rPr>
        <w:t>with</w:t>
      </w:r>
      <w:r w:rsidR="00120630" w:rsidRPr="00F56415">
        <w:rPr>
          <w:rFonts w:ascii="Times New Roman" w:hAnsi="Times New Roman"/>
          <w:bCs/>
          <w:iCs/>
          <w:color w:val="000000"/>
          <w:sz w:val="24"/>
          <w:szCs w:val="24"/>
        </w:rPr>
        <w:t xml:space="preserve"> lower IHD risk in males but not females</w:t>
      </w:r>
      <w:r w:rsidR="00A22940" w:rsidRPr="00F56415">
        <w:rPr>
          <w:rFonts w:ascii="Times New Roman" w:hAnsi="Times New Roman"/>
          <w:bCs/>
          <w:iCs/>
          <w:color w:val="000000"/>
          <w:sz w:val="24"/>
          <w:szCs w:val="24"/>
        </w:rPr>
        <w:t xml:space="preserve"> (Model 2</w:t>
      </w:r>
      <w:r w:rsidR="00D178E4" w:rsidRPr="00F56415">
        <w:rPr>
          <w:rFonts w:ascii="Times New Roman" w:hAnsi="Times New Roman"/>
          <w:bCs/>
          <w:iCs/>
          <w:color w:val="000000"/>
          <w:sz w:val="24"/>
          <w:szCs w:val="24"/>
        </w:rPr>
        <w:t xml:space="preserve">; </w:t>
      </w:r>
      <w:r w:rsidR="00D178E4" w:rsidRPr="00F56415">
        <w:rPr>
          <w:rFonts w:ascii="Times New Roman" w:hAnsi="Times New Roman"/>
          <w:b/>
          <w:bCs/>
          <w:color w:val="000000"/>
          <w:sz w:val="24"/>
          <w:szCs w:val="24"/>
          <w:lang w:val="en-US"/>
        </w:rPr>
        <w:t>Supplementary Table 2</w:t>
      </w:r>
      <w:r w:rsidR="00A22940" w:rsidRPr="00F56415">
        <w:rPr>
          <w:rFonts w:ascii="Times New Roman" w:hAnsi="Times New Roman"/>
          <w:bCs/>
          <w:iCs/>
          <w:color w:val="000000"/>
          <w:sz w:val="24"/>
          <w:szCs w:val="24"/>
        </w:rPr>
        <w:t>)</w:t>
      </w:r>
      <w:r w:rsidR="00550D4D" w:rsidRPr="00F56415">
        <w:rPr>
          <w:rFonts w:ascii="Times New Roman" w:hAnsi="Times New Roman"/>
          <w:bCs/>
          <w:iCs/>
          <w:color w:val="000000"/>
          <w:sz w:val="24"/>
          <w:szCs w:val="24"/>
        </w:rPr>
        <w:t>. H</w:t>
      </w:r>
      <w:r w:rsidR="00120630" w:rsidRPr="00F56415">
        <w:rPr>
          <w:rFonts w:ascii="Times New Roman" w:hAnsi="Times New Roman"/>
          <w:bCs/>
          <w:iCs/>
          <w:color w:val="000000"/>
          <w:sz w:val="24"/>
          <w:szCs w:val="24"/>
        </w:rPr>
        <w:t>owever</w:t>
      </w:r>
      <w:r w:rsidR="001A15E8" w:rsidRPr="00F56415">
        <w:rPr>
          <w:rFonts w:ascii="Times New Roman" w:hAnsi="Times New Roman"/>
          <w:bCs/>
          <w:iCs/>
          <w:color w:val="000000"/>
          <w:sz w:val="24"/>
          <w:szCs w:val="24"/>
        </w:rPr>
        <w:t>,</w:t>
      </w:r>
      <w:r w:rsidR="00120630" w:rsidRPr="00F56415">
        <w:rPr>
          <w:rFonts w:ascii="Times New Roman" w:hAnsi="Times New Roman"/>
          <w:bCs/>
          <w:iCs/>
          <w:color w:val="000000"/>
          <w:sz w:val="24"/>
          <w:szCs w:val="24"/>
        </w:rPr>
        <w:t xml:space="preserve"> </w:t>
      </w:r>
      <w:r w:rsidR="00643CC5" w:rsidRPr="00F56415">
        <w:rPr>
          <w:rFonts w:ascii="Times New Roman" w:hAnsi="Times New Roman"/>
          <w:bCs/>
          <w:iCs/>
          <w:color w:val="000000"/>
          <w:sz w:val="24"/>
          <w:szCs w:val="24"/>
        </w:rPr>
        <w:t>with</w:t>
      </w:r>
      <w:r w:rsidR="001F4E60" w:rsidRPr="00F56415">
        <w:rPr>
          <w:rFonts w:ascii="Times New Roman" w:hAnsi="Times New Roman"/>
          <w:bCs/>
          <w:iCs/>
          <w:color w:val="000000"/>
          <w:sz w:val="24"/>
          <w:szCs w:val="24"/>
        </w:rPr>
        <w:t xml:space="preserve"> additional adjustment for dietary confounders, </w:t>
      </w:r>
      <w:r w:rsidR="00120630" w:rsidRPr="00F56415">
        <w:rPr>
          <w:rFonts w:ascii="Times New Roman" w:hAnsi="Times New Roman"/>
          <w:bCs/>
          <w:iCs/>
          <w:color w:val="000000"/>
          <w:sz w:val="24"/>
          <w:szCs w:val="24"/>
        </w:rPr>
        <w:t xml:space="preserve">no </w:t>
      </w:r>
      <w:r w:rsidR="001A15E8" w:rsidRPr="00F56415">
        <w:rPr>
          <w:rFonts w:ascii="Times New Roman" w:hAnsi="Times New Roman"/>
          <w:bCs/>
          <w:iCs/>
          <w:color w:val="000000"/>
          <w:sz w:val="24"/>
          <w:szCs w:val="24"/>
        </w:rPr>
        <w:t xml:space="preserve">significant </w:t>
      </w:r>
      <w:r w:rsidR="00120630" w:rsidRPr="00F56415">
        <w:rPr>
          <w:rFonts w:ascii="Times New Roman" w:hAnsi="Times New Roman"/>
          <w:bCs/>
          <w:iCs/>
          <w:color w:val="000000"/>
          <w:sz w:val="24"/>
          <w:szCs w:val="24"/>
        </w:rPr>
        <w:t xml:space="preserve">association was present in either </w:t>
      </w:r>
      <w:r w:rsidR="001A15E8" w:rsidRPr="00F56415">
        <w:rPr>
          <w:rFonts w:ascii="Times New Roman" w:hAnsi="Times New Roman"/>
          <w:bCs/>
          <w:iCs/>
          <w:color w:val="000000"/>
          <w:sz w:val="24"/>
          <w:szCs w:val="24"/>
        </w:rPr>
        <w:t>sex</w:t>
      </w:r>
      <w:r w:rsidR="00120630" w:rsidRPr="00F56415">
        <w:rPr>
          <w:rFonts w:ascii="Times New Roman" w:hAnsi="Times New Roman"/>
          <w:bCs/>
          <w:iCs/>
          <w:color w:val="000000"/>
          <w:sz w:val="24"/>
          <w:szCs w:val="24"/>
        </w:rPr>
        <w:t xml:space="preserve"> </w:t>
      </w:r>
      <w:r w:rsidR="001A15E8" w:rsidRPr="00F56415">
        <w:rPr>
          <w:rFonts w:ascii="Times New Roman" w:hAnsi="Times New Roman"/>
          <w:bCs/>
          <w:iCs/>
          <w:color w:val="000000"/>
          <w:sz w:val="24"/>
          <w:szCs w:val="24"/>
        </w:rPr>
        <w:t xml:space="preserve">(Model 3; </w:t>
      </w:r>
      <w:r w:rsidR="001A15E8" w:rsidRPr="00F56415">
        <w:rPr>
          <w:rFonts w:ascii="Times New Roman" w:hAnsi="Times New Roman"/>
          <w:bCs/>
          <w:color w:val="000000"/>
          <w:sz w:val="24"/>
          <w:szCs w:val="24"/>
          <w:lang w:val="en-US"/>
        </w:rPr>
        <w:t>Supplementary Table 2</w:t>
      </w:r>
      <w:r w:rsidR="001A15E8" w:rsidRPr="00F56415">
        <w:rPr>
          <w:rFonts w:ascii="Times New Roman" w:hAnsi="Times New Roman"/>
          <w:bCs/>
          <w:iCs/>
          <w:color w:val="000000"/>
          <w:sz w:val="24"/>
          <w:szCs w:val="24"/>
        </w:rPr>
        <w:t>). Of the individual flavonoid subclasses assessed, following adjustment for demographic and lifestyle factors, higher intakes of f</w:t>
      </w:r>
      <w:r w:rsidR="007C52F1" w:rsidRPr="00F56415">
        <w:rPr>
          <w:rFonts w:ascii="Times New Roman" w:hAnsi="Times New Roman"/>
          <w:bCs/>
          <w:iCs/>
          <w:color w:val="000000"/>
          <w:sz w:val="24"/>
          <w:szCs w:val="24"/>
        </w:rPr>
        <w:t>l</w:t>
      </w:r>
      <w:r w:rsidR="001A15E8" w:rsidRPr="00F56415">
        <w:rPr>
          <w:rFonts w:ascii="Times New Roman" w:hAnsi="Times New Roman"/>
          <w:bCs/>
          <w:iCs/>
          <w:color w:val="000000"/>
          <w:sz w:val="24"/>
          <w:szCs w:val="24"/>
        </w:rPr>
        <w:t xml:space="preserve">avonols, flavanol monomers and flavanol oligo+polymers </w:t>
      </w:r>
      <w:r w:rsidR="00D82CF1" w:rsidRPr="00F56415">
        <w:rPr>
          <w:rFonts w:ascii="Times New Roman" w:hAnsi="Times New Roman"/>
          <w:bCs/>
          <w:iCs/>
          <w:color w:val="000000"/>
          <w:sz w:val="24"/>
          <w:szCs w:val="24"/>
        </w:rPr>
        <w:t xml:space="preserve">were </w:t>
      </w:r>
      <w:r w:rsidR="001A15E8" w:rsidRPr="00F56415">
        <w:rPr>
          <w:rFonts w:ascii="Times New Roman" w:hAnsi="Times New Roman"/>
          <w:bCs/>
          <w:iCs/>
          <w:color w:val="000000"/>
          <w:sz w:val="24"/>
          <w:szCs w:val="24"/>
        </w:rPr>
        <w:t>significantly associated with lower IHD risk in males but not females</w:t>
      </w:r>
      <w:r w:rsidR="003A13AE" w:rsidRPr="00F56415">
        <w:rPr>
          <w:rFonts w:ascii="Times New Roman" w:hAnsi="Times New Roman"/>
          <w:bCs/>
          <w:iCs/>
          <w:color w:val="000000"/>
          <w:sz w:val="24"/>
          <w:szCs w:val="24"/>
        </w:rPr>
        <w:t xml:space="preserve"> (Model 2; </w:t>
      </w:r>
      <w:r w:rsidR="003A13AE" w:rsidRPr="00F56415">
        <w:rPr>
          <w:rFonts w:ascii="Times New Roman" w:hAnsi="Times New Roman"/>
          <w:bCs/>
          <w:color w:val="000000"/>
          <w:sz w:val="24"/>
          <w:szCs w:val="24"/>
          <w:lang w:val="en-US"/>
        </w:rPr>
        <w:t>Supplementary Table 2</w:t>
      </w:r>
      <w:r w:rsidR="003A13AE" w:rsidRPr="00F56415">
        <w:rPr>
          <w:rFonts w:ascii="Times New Roman" w:hAnsi="Times New Roman"/>
          <w:bCs/>
          <w:iCs/>
          <w:color w:val="000000"/>
          <w:sz w:val="24"/>
          <w:szCs w:val="24"/>
        </w:rPr>
        <w:t>)</w:t>
      </w:r>
      <w:r w:rsidR="0011799B" w:rsidRPr="00F56415">
        <w:rPr>
          <w:rFonts w:ascii="Times New Roman" w:hAnsi="Times New Roman"/>
          <w:bCs/>
          <w:iCs/>
          <w:color w:val="000000"/>
          <w:sz w:val="24"/>
          <w:szCs w:val="24"/>
        </w:rPr>
        <w:t>.</w:t>
      </w:r>
      <w:r w:rsidR="001A15E8" w:rsidRPr="00F56415">
        <w:rPr>
          <w:rFonts w:ascii="Times New Roman" w:hAnsi="Times New Roman"/>
          <w:bCs/>
          <w:iCs/>
          <w:color w:val="000000"/>
          <w:sz w:val="24"/>
          <w:szCs w:val="24"/>
        </w:rPr>
        <w:t xml:space="preserve"> </w:t>
      </w:r>
      <w:r w:rsidR="00413D57" w:rsidRPr="00F56415">
        <w:rPr>
          <w:rFonts w:ascii="Times New Roman" w:hAnsi="Times New Roman"/>
          <w:bCs/>
          <w:iCs/>
          <w:color w:val="000000"/>
          <w:sz w:val="24"/>
          <w:szCs w:val="24"/>
        </w:rPr>
        <w:t>W</w:t>
      </w:r>
      <w:r w:rsidR="001F4E60" w:rsidRPr="00F56415">
        <w:rPr>
          <w:rFonts w:ascii="Times New Roman" w:hAnsi="Times New Roman"/>
          <w:bCs/>
          <w:iCs/>
          <w:color w:val="000000"/>
          <w:sz w:val="24"/>
          <w:szCs w:val="24"/>
        </w:rPr>
        <w:t xml:space="preserve">hen models were further adjusted for dietary covariates </w:t>
      </w:r>
      <w:r w:rsidR="001A15E8" w:rsidRPr="00F56415">
        <w:rPr>
          <w:rFonts w:ascii="Times New Roman" w:hAnsi="Times New Roman"/>
          <w:bCs/>
          <w:iCs/>
          <w:color w:val="000000"/>
          <w:sz w:val="24"/>
          <w:szCs w:val="24"/>
        </w:rPr>
        <w:t>there was no compelling evidence of a lower IHD risk in either sex,</w:t>
      </w:r>
      <w:r w:rsidR="001F4E60" w:rsidRPr="00F56415">
        <w:rPr>
          <w:rFonts w:ascii="Times New Roman" w:hAnsi="Times New Roman"/>
          <w:bCs/>
          <w:iCs/>
          <w:color w:val="000000"/>
          <w:sz w:val="24"/>
          <w:szCs w:val="24"/>
        </w:rPr>
        <w:t xml:space="preserve"> </w:t>
      </w:r>
      <w:r w:rsidR="00C9753F" w:rsidRPr="00F56415">
        <w:rPr>
          <w:rFonts w:ascii="Times New Roman" w:hAnsi="Times New Roman"/>
          <w:bCs/>
          <w:iCs/>
          <w:color w:val="000000"/>
          <w:sz w:val="24"/>
          <w:szCs w:val="24"/>
        </w:rPr>
        <w:t>with higher intakes, of</w:t>
      </w:r>
      <w:r w:rsidR="001F4E60" w:rsidRPr="00F56415">
        <w:rPr>
          <w:rFonts w:ascii="Times New Roman" w:hAnsi="Times New Roman"/>
          <w:bCs/>
          <w:iCs/>
          <w:color w:val="000000"/>
          <w:sz w:val="24"/>
          <w:szCs w:val="24"/>
        </w:rPr>
        <w:t xml:space="preserve"> any subclass</w:t>
      </w:r>
      <w:r w:rsidR="001A15E8" w:rsidRPr="00F56415">
        <w:rPr>
          <w:rFonts w:ascii="Times New Roman" w:hAnsi="Times New Roman"/>
          <w:bCs/>
          <w:iCs/>
          <w:color w:val="000000"/>
          <w:sz w:val="24"/>
          <w:szCs w:val="24"/>
        </w:rPr>
        <w:t xml:space="preserve"> (Model 3; </w:t>
      </w:r>
      <w:r w:rsidR="003A13AE" w:rsidRPr="00F56415">
        <w:rPr>
          <w:rFonts w:ascii="Times New Roman" w:hAnsi="Times New Roman"/>
          <w:bCs/>
          <w:color w:val="000000"/>
          <w:sz w:val="24"/>
          <w:szCs w:val="24"/>
          <w:lang w:val="en-US"/>
        </w:rPr>
        <w:t>Supplementary Table 2</w:t>
      </w:r>
      <w:r w:rsidR="001A15E8" w:rsidRPr="00F56415">
        <w:rPr>
          <w:rFonts w:ascii="Times New Roman" w:hAnsi="Times New Roman"/>
          <w:bCs/>
          <w:iCs/>
          <w:color w:val="000000"/>
          <w:sz w:val="24"/>
          <w:szCs w:val="24"/>
        </w:rPr>
        <w:t xml:space="preserve">).  </w:t>
      </w:r>
    </w:p>
    <w:p w14:paraId="59AE2DB9" w14:textId="77777777" w:rsidR="00D84305" w:rsidRPr="00B80C1E" w:rsidRDefault="00C93244" w:rsidP="003322CA">
      <w:pPr>
        <w:spacing w:after="0" w:line="480" w:lineRule="auto"/>
        <w:jc w:val="both"/>
        <w:rPr>
          <w:rFonts w:ascii="Times New Roman" w:hAnsi="Times New Roman"/>
          <w:bCs/>
          <w:iCs/>
          <w:sz w:val="24"/>
          <w:szCs w:val="24"/>
        </w:rPr>
      </w:pPr>
      <w:r>
        <w:rPr>
          <w:rFonts w:ascii="Times New Roman" w:hAnsi="Times New Roman"/>
          <w:bCs/>
          <w:iCs/>
          <w:sz w:val="24"/>
          <w:szCs w:val="24"/>
        </w:rPr>
        <w:t>S</w:t>
      </w:r>
      <w:r w:rsidRPr="003322CA">
        <w:rPr>
          <w:rFonts w:ascii="Times New Roman" w:hAnsi="Times New Roman"/>
          <w:bCs/>
          <w:iCs/>
          <w:sz w:val="24"/>
          <w:szCs w:val="24"/>
        </w:rPr>
        <w:t>tratif</w:t>
      </w:r>
      <w:r>
        <w:rPr>
          <w:rFonts w:ascii="Times New Roman" w:hAnsi="Times New Roman"/>
          <w:bCs/>
          <w:iCs/>
          <w:sz w:val="24"/>
          <w:szCs w:val="24"/>
        </w:rPr>
        <w:t>ied</w:t>
      </w:r>
      <w:r w:rsidRPr="003322CA">
        <w:rPr>
          <w:rFonts w:ascii="Times New Roman" w:hAnsi="Times New Roman"/>
          <w:bCs/>
          <w:iCs/>
          <w:sz w:val="24"/>
          <w:szCs w:val="24"/>
        </w:rPr>
        <w:t xml:space="preserve"> by </w:t>
      </w:r>
      <w:r>
        <w:rPr>
          <w:rFonts w:ascii="Times New Roman" w:hAnsi="Times New Roman"/>
          <w:bCs/>
          <w:iCs/>
          <w:sz w:val="24"/>
          <w:szCs w:val="24"/>
        </w:rPr>
        <w:t xml:space="preserve">smoking status, </w:t>
      </w:r>
      <w:r w:rsidR="001F4E60" w:rsidRPr="001F4E60">
        <w:rPr>
          <w:rFonts w:ascii="Times New Roman" w:hAnsi="Times New Roman"/>
          <w:bCs/>
          <w:iCs/>
          <w:sz w:val="24"/>
          <w:szCs w:val="24"/>
        </w:rPr>
        <w:t xml:space="preserve">and after adjustment for </w:t>
      </w:r>
      <w:r w:rsidR="001F4E60" w:rsidRPr="003A13AE">
        <w:rPr>
          <w:rFonts w:ascii="Times New Roman" w:hAnsi="Times New Roman"/>
          <w:sz w:val="24"/>
        </w:rPr>
        <w:t>demographic and life</w:t>
      </w:r>
      <w:r w:rsidR="00642224" w:rsidRPr="003A13AE">
        <w:rPr>
          <w:rFonts w:ascii="Times New Roman" w:hAnsi="Times New Roman"/>
          <w:sz w:val="24"/>
        </w:rPr>
        <w:t>style</w:t>
      </w:r>
      <w:r w:rsidR="001F4E60" w:rsidRPr="003A13AE">
        <w:rPr>
          <w:rFonts w:ascii="Times New Roman" w:hAnsi="Times New Roman"/>
          <w:sz w:val="24"/>
        </w:rPr>
        <w:t xml:space="preserve"> factors</w:t>
      </w:r>
      <w:r w:rsidR="001F4E60" w:rsidRPr="001F4E60">
        <w:rPr>
          <w:rFonts w:ascii="Times New Roman" w:hAnsi="Times New Roman"/>
          <w:bCs/>
          <w:iCs/>
          <w:sz w:val="24"/>
          <w:szCs w:val="24"/>
        </w:rPr>
        <w:t>, higher total flavonoid intake</w:t>
      </w:r>
      <w:r w:rsidR="00413D57">
        <w:rPr>
          <w:rFonts w:ascii="Times New Roman" w:hAnsi="Times New Roman"/>
          <w:bCs/>
          <w:iCs/>
          <w:sz w:val="24"/>
          <w:szCs w:val="24"/>
        </w:rPr>
        <w:t>s</w:t>
      </w:r>
      <w:r w:rsidR="001F4E60" w:rsidRPr="001F4E60">
        <w:rPr>
          <w:rFonts w:ascii="Times New Roman" w:hAnsi="Times New Roman"/>
          <w:bCs/>
          <w:iCs/>
          <w:sz w:val="24"/>
          <w:szCs w:val="24"/>
        </w:rPr>
        <w:t xml:space="preserve"> </w:t>
      </w:r>
      <w:r w:rsidR="00413D57">
        <w:rPr>
          <w:rFonts w:ascii="Times New Roman" w:hAnsi="Times New Roman"/>
          <w:bCs/>
          <w:iCs/>
          <w:sz w:val="24"/>
          <w:szCs w:val="24"/>
        </w:rPr>
        <w:t>were</w:t>
      </w:r>
      <w:r w:rsidR="001F4E60" w:rsidRPr="001F4E60">
        <w:rPr>
          <w:rFonts w:ascii="Times New Roman" w:hAnsi="Times New Roman"/>
          <w:bCs/>
          <w:iCs/>
          <w:sz w:val="24"/>
          <w:szCs w:val="24"/>
        </w:rPr>
        <w:t xml:space="preserve"> significantly associated with lower IHD risk in </w:t>
      </w:r>
      <w:r w:rsidR="001F4E60">
        <w:rPr>
          <w:rFonts w:ascii="Times New Roman" w:hAnsi="Times New Roman"/>
          <w:bCs/>
          <w:iCs/>
          <w:sz w:val="24"/>
          <w:szCs w:val="24"/>
        </w:rPr>
        <w:t>ever-smokers</w:t>
      </w:r>
      <w:r w:rsidR="001F4E60" w:rsidRPr="001F4E60">
        <w:rPr>
          <w:rFonts w:ascii="Times New Roman" w:hAnsi="Times New Roman"/>
          <w:bCs/>
          <w:iCs/>
          <w:sz w:val="24"/>
          <w:szCs w:val="24"/>
        </w:rPr>
        <w:t xml:space="preserve"> but not </w:t>
      </w:r>
      <w:r w:rsidR="001F4E60">
        <w:rPr>
          <w:rFonts w:ascii="Times New Roman" w:hAnsi="Times New Roman"/>
          <w:bCs/>
          <w:iCs/>
          <w:sz w:val="24"/>
          <w:szCs w:val="24"/>
        </w:rPr>
        <w:t>never-</w:t>
      </w:r>
      <w:r w:rsidR="001F4E60">
        <w:rPr>
          <w:rFonts w:ascii="Times New Roman" w:hAnsi="Times New Roman"/>
          <w:bCs/>
          <w:iCs/>
          <w:sz w:val="24"/>
          <w:szCs w:val="24"/>
        </w:rPr>
        <w:lastRenderedPageBreak/>
        <w:t>smokers</w:t>
      </w:r>
      <w:r w:rsidR="003A13AE">
        <w:rPr>
          <w:rFonts w:ascii="Times New Roman" w:hAnsi="Times New Roman"/>
          <w:bCs/>
          <w:iCs/>
          <w:sz w:val="24"/>
          <w:szCs w:val="24"/>
        </w:rPr>
        <w:t xml:space="preserve"> </w:t>
      </w:r>
      <w:r w:rsidR="003A13AE" w:rsidRPr="001F4E60">
        <w:rPr>
          <w:rFonts w:ascii="Times New Roman" w:hAnsi="Times New Roman"/>
          <w:bCs/>
          <w:iCs/>
          <w:sz w:val="24"/>
          <w:szCs w:val="24"/>
        </w:rPr>
        <w:t>(</w:t>
      </w:r>
      <w:r w:rsidR="003A13AE" w:rsidRPr="003A13AE">
        <w:rPr>
          <w:rFonts w:ascii="Times New Roman" w:hAnsi="Times New Roman"/>
          <w:sz w:val="24"/>
        </w:rPr>
        <w:t>Model 2;</w:t>
      </w:r>
      <w:r w:rsidR="003A13AE">
        <w:rPr>
          <w:rFonts w:ascii="Times New Roman" w:hAnsi="Times New Roman"/>
          <w:bCs/>
          <w:iCs/>
          <w:sz w:val="24"/>
          <w:szCs w:val="24"/>
        </w:rPr>
        <w:t xml:space="preserve"> </w:t>
      </w:r>
      <w:r w:rsidR="003A13AE" w:rsidRPr="00D42F75">
        <w:rPr>
          <w:rFonts w:ascii="Times New Roman" w:hAnsi="Times New Roman"/>
          <w:b/>
          <w:bCs/>
          <w:iCs/>
          <w:sz w:val="24"/>
          <w:szCs w:val="24"/>
        </w:rPr>
        <w:t>Supplementary Table 3</w:t>
      </w:r>
      <w:r w:rsidR="003A13AE" w:rsidRPr="001F4E60">
        <w:rPr>
          <w:rFonts w:ascii="Times New Roman" w:hAnsi="Times New Roman"/>
          <w:bCs/>
          <w:iCs/>
          <w:sz w:val="24"/>
          <w:szCs w:val="24"/>
        </w:rPr>
        <w:t>).</w:t>
      </w:r>
      <w:r w:rsidR="00F16612">
        <w:rPr>
          <w:rFonts w:ascii="Times New Roman" w:hAnsi="Times New Roman"/>
          <w:bCs/>
          <w:iCs/>
          <w:sz w:val="24"/>
          <w:szCs w:val="24"/>
        </w:rPr>
        <w:t xml:space="preserve"> H</w:t>
      </w:r>
      <w:r w:rsidR="001F4E60" w:rsidRPr="001F4E60">
        <w:rPr>
          <w:rFonts w:ascii="Times New Roman" w:hAnsi="Times New Roman"/>
          <w:bCs/>
          <w:iCs/>
          <w:sz w:val="24"/>
          <w:szCs w:val="24"/>
        </w:rPr>
        <w:t xml:space="preserve">owever, following additional adjustment for dietary confounders, a </w:t>
      </w:r>
      <w:r w:rsidR="00186B2E">
        <w:rPr>
          <w:rFonts w:ascii="Times New Roman" w:hAnsi="Times New Roman"/>
          <w:bCs/>
          <w:iCs/>
          <w:sz w:val="24"/>
          <w:szCs w:val="24"/>
        </w:rPr>
        <w:t xml:space="preserve">significant </w:t>
      </w:r>
      <w:r w:rsidR="001F4E60" w:rsidRPr="001F4E60">
        <w:rPr>
          <w:rFonts w:ascii="Times New Roman" w:hAnsi="Times New Roman"/>
          <w:bCs/>
          <w:iCs/>
          <w:sz w:val="24"/>
          <w:szCs w:val="24"/>
        </w:rPr>
        <w:t xml:space="preserve">lower risk of IHD was not seen in </w:t>
      </w:r>
      <w:r w:rsidR="00906DD4">
        <w:rPr>
          <w:rFonts w:ascii="Times New Roman" w:hAnsi="Times New Roman"/>
          <w:bCs/>
          <w:iCs/>
          <w:sz w:val="24"/>
          <w:szCs w:val="24"/>
        </w:rPr>
        <w:t>ever-smokers</w:t>
      </w:r>
      <w:r w:rsidR="00906DD4" w:rsidRPr="001F4E60">
        <w:rPr>
          <w:rFonts w:ascii="Times New Roman" w:hAnsi="Times New Roman"/>
          <w:bCs/>
          <w:iCs/>
          <w:sz w:val="24"/>
          <w:szCs w:val="24"/>
        </w:rPr>
        <w:t xml:space="preserve"> </w:t>
      </w:r>
      <w:r w:rsidR="00887AE6">
        <w:rPr>
          <w:rFonts w:ascii="Times New Roman" w:hAnsi="Times New Roman"/>
          <w:bCs/>
          <w:iCs/>
          <w:sz w:val="24"/>
          <w:szCs w:val="24"/>
        </w:rPr>
        <w:t>n</w:t>
      </w:r>
      <w:r w:rsidR="00906DD4">
        <w:rPr>
          <w:rFonts w:ascii="Times New Roman" w:hAnsi="Times New Roman"/>
          <w:bCs/>
          <w:iCs/>
          <w:sz w:val="24"/>
          <w:szCs w:val="24"/>
        </w:rPr>
        <w:t>or</w:t>
      </w:r>
      <w:r w:rsidR="00906DD4" w:rsidRPr="001F4E60">
        <w:rPr>
          <w:rFonts w:ascii="Times New Roman" w:hAnsi="Times New Roman"/>
          <w:bCs/>
          <w:iCs/>
          <w:sz w:val="24"/>
          <w:szCs w:val="24"/>
        </w:rPr>
        <w:t xml:space="preserve"> </w:t>
      </w:r>
      <w:r w:rsidR="00906DD4">
        <w:rPr>
          <w:rFonts w:ascii="Times New Roman" w:hAnsi="Times New Roman"/>
          <w:bCs/>
          <w:iCs/>
          <w:sz w:val="24"/>
          <w:szCs w:val="24"/>
        </w:rPr>
        <w:t>never-smokers</w:t>
      </w:r>
      <w:r w:rsidR="00906DD4" w:rsidRPr="001F4E60">
        <w:rPr>
          <w:rFonts w:ascii="Times New Roman" w:hAnsi="Times New Roman"/>
          <w:bCs/>
          <w:iCs/>
          <w:sz w:val="24"/>
          <w:szCs w:val="24"/>
        </w:rPr>
        <w:t xml:space="preserve"> </w:t>
      </w:r>
      <w:r w:rsidR="001F4E60" w:rsidRPr="001F4E60">
        <w:rPr>
          <w:rFonts w:ascii="Times New Roman" w:hAnsi="Times New Roman"/>
          <w:bCs/>
          <w:iCs/>
          <w:sz w:val="24"/>
          <w:szCs w:val="24"/>
        </w:rPr>
        <w:t>(</w:t>
      </w:r>
      <w:r w:rsidR="002A1FD1">
        <w:rPr>
          <w:rFonts w:ascii="Times New Roman" w:hAnsi="Times New Roman"/>
          <w:bCs/>
          <w:iCs/>
          <w:sz w:val="24"/>
          <w:szCs w:val="24"/>
        </w:rPr>
        <w:t>Model 3</w:t>
      </w:r>
      <w:r w:rsidR="002A1FD1" w:rsidRPr="003A13AE">
        <w:rPr>
          <w:rFonts w:ascii="Times New Roman" w:hAnsi="Times New Roman"/>
          <w:bCs/>
          <w:iCs/>
          <w:sz w:val="24"/>
          <w:szCs w:val="24"/>
        </w:rPr>
        <w:t>; Supplementary Table 3</w:t>
      </w:r>
      <w:r w:rsidR="001F4E60" w:rsidRPr="001F4E60">
        <w:rPr>
          <w:rFonts w:ascii="Times New Roman" w:hAnsi="Times New Roman"/>
          <w:bCs/>
          <w:iCs/>
          <w:sz w:val="24"/>
          <w:szCs w:val="24"/>
        </w:rPr>
        <w:t>).</w:t>
      </w:r>
      <w:r w:rsidR="00C9753F">
        <w:rPr>
          <w:rFonts w:ascii="Times New Roman" w:hAnsi="Times New Roman"/>
          <w:bCs/>
          <w:iCs/>
          <w:sz w:val="24"/>
          <w:szCs w:val="24"/>
        </w:rPr>
        <w:t xml:space="preserve"> </w:t>
      </w:r>
      <w:r w:rsidRPr="00E27AC5">
        <w:rPr>
          <w:rFonts w:ascii="Times New Roman" w:hAnsi="Times New Roman"/>
          <w:bCs/>
          <w:iCs/>
          <w:sz w:val="24"/>
          <w:szCs w:val="24"/>
        </w:rPr>
        <w:t>Of the individual flavonoid subclasses</w:t>
      </w:r>
      <w:r>
        <w:rPr>
          <w:rFonts w:ascii="Times New Roman" w:hAnsi="Times New Roman"/>
          <w:bCs/>
          <w:iCs/>
          <w:sz w:val="24"/>
          <w:szCs w:val="24"/>
        </w:rPr>
        <w:t>,</w:t>
      </w:r>
      <w:r w:rsidR="00C9753F" w:rsidRPr="00C9753F">
        <w:t xml:space="preserve"> </w:t>
      </w:r>
      <w:r w:rsidR="00C9753F">
        <w:rPr>
          <w:rFonts w:ascii="Times New Roman" w:hAnsi="Times New Roman"/>
          <w:bCs/>
          <w:iCs/>
          <w:sz w:val="24"/>
          <w:szCs w:val="24"/>
        </w:rPr>
        <w:t>among</w:t>
      </w:r>
      <w:r w:rsidR="00C9753F" w:rsidRPr="00C9753F">
        <w:rPr>
          <w:rFonts w:ascii="Times New Roman" w:hAnsi="Times New Roman"/>
          <w:bCs/>
          <w:iCs/>
          <w:sz w:val="24"/>
          <w:szCs w:val="24"/>
        </w:rPr>
        <w:t xml:space="preserve"> those </w:t>
      </w:r>
      <w:r w:rsidR="0050780D" w:rsidRPr="00C9753F">
        <w:rPr>
          <w:rFonts w:ascii="Times New Roman" w:hAnsi="Times New Roman"/>
          <w:bCs/>
          <w:iCs/>
          <w:sz w:val="24"/>
          <w:szCs w:val="24"/>
        </w:rPr>
        <w:t>who</w:t>
      </w:r>
      <w:r w:rsidR="00C9753F" w:rsidRPr="00C9753F">
        <w:rPr>
          <w:rFonts w:ascii="Times New Roman" w:hAnsi="Times New Roman"/>
          <w:bCs/>
          <w:iCs/>
          <w:sz w:val="24"/>
          <w:szCs w:val="24"/>
        </w:rPr>
        <w:t xml:space="preserve"> had never smoked,</w:t>
      </w:r>
      <w:r w:rsidR="00C9753F">
        <w:rPr>
          <w:rFonts w:ascii="Times New Roman" w:hAnsi="Times New Roman"/>
          <w:bCs/>
          <w:iCs/>
          <w:sz w:val="24"/>
          <w:szCs w:val="24"/>
        </w:rPr>
        <w:t xml:space="preserve"> no significant </w:t>
      </w:r>
      <w:r w:rsidR="00620608">
        <w:rPr>
          <w:rFonts w:ascii="Times New Roman" w:hAnsi="Times New Roman"/>
          <w:bCs/>
          <w:iCs/>
          <w:sz w:val="24"/>
          <w:szCs w:val="24"/>
        </w:rPr>
        <w:t>inverse</w:t>
      </w:r>
      <w:r w:rsidR="00C9753F">
        <w:rPr>
          <w:rFonts w:ascii="Times New Roman" w:hAnsi="Times New Roman"/>
          <w:bCs/>
          <w:iCs/>
          <w:sz w:val="24"/>
          <w:szCs w:val="24"/>
        </w:rPr>
        <w:t xml:space="preserve"> associations were seen</w:t>
      </w:r>
      <w:r w:rsidR="00C9753F" w:rsidRPr="00C9753F">
        <w:rPr>
          <w:rFonts w:ascii="Times New Roman" w:hAnsi="Times New Roman"/>
          <w:bCs/>
          <w:iCs/>
          <w:sz w:val="24"/>
          <w:szCs w:val="24"/>
        </w:rPr>
        <w:t xml:space="preserve"> (Model 2; Model 3; Supplementary Table 3).</w:t>
      </w:r>
      <w:r w:rsidR="00C9753F">
        <w:rPr>
          <w:rFonts w:ascii="Times New Roman" w:hAnsi="Times New Roman"/>
          <w:bCs/>
          <w:iCs/>
          <w:sz w:val="24"/>
          <w:szCs w:val="24"/>
        </w:rPr>
        <w:t xml:space="preserve"> </w:t>
      </w:r>
      <w:r w:rsidR="00C9753F">
        <w:rPr>
          <w:rFonts w:ascii="Times New Roman" w:hAnsi="Times New Roman"/>
          <w:bCs/>
          <w:sz w:val="24"/>
          <w:szCs w:val="24"/>
        </w:rPr>
        <w:t>Among smokers,</w:t>
      </w:r>
      <w:r>
        <w:rPr>
          <w:rFonts w:ascii="Times New Roman" w:hAnsi="Times New Roman"/>
          <w:bCs/>
          <w:sz w:val="24"/>
          <w:szCs w:val="24"/>
        </w:rPr>
        <w:t xml:space="preserve"> </w:t>
      </w:r>
      <w:r w:rsidR="00966D12">
        <w:rPr>
          <w:rFonts w:ascii="Times New Roman" w:hAnsi="Times New Roman"/>
          <w:bCs/>
          <w:sz w:val="24"/>
          <w:szCs w:val="24"/>
        </w:rPr>
        <w:t xml:space="preserve">higher intakes (Q5 vs Q1) of </w:t>
      </w:r>
      <w:r w:rsidR="003322CA" w:rsidRPr="00AF3C6D">
        <w:rPr>
          <w:rFonts w:ascii="Times New Roman" w:hAnsi="Times New Roman"/>
          <w:sz w:val="24"/>
          <w:szCs w:val="24"/>
          <w:lang w:val="en-US"/>
        </w:rPr>
        <w:t xml:space="preserve">flavonols, </w:t>
      </w:r>
      <w:r w:rsidR="0077367F">
        <w:rPr>
          <w:rFonts w:ascii="Times New Roman" w:hAnsi="Times New Roman"/>
          <w:sz w:val="24"/>
          <w:szCs w:val="24"/>
          <w:lang w:val="en-US"/>
        </w:rPr>
        <w:t xml:space="preserve">flavanol </w:t>
      </w:r>
      <w:r w:rsidR="003322CA" w:rsidRPr="00AF3C6D">
        <w:rPr>
          <w:rFonts w:ascii="Times New Roman" w:hAnsi="Times New Roman"/>
          <w:sz w:val="24"/>
          <w:szCs w:val="24"/>
          <w:lang w:val="en-US"/>
        </w:rPr>
        <w:t>monomers</w:t>
      </w:r>
      <w:r>
        <w:rPr>
          <w:rFonts w:ascii="Times New Roman" w:hAnsi="Times New Roman"/>
          <w:sz w:val="24"/>
          <w:szCs w:val="24"/>
          <w:lang w:val="en-US"/>
        </w:rPr>
        <w:t xml:space="preserve"> and</w:t>
      </w:r>
      <w:r w:rsidR="0077367F">
        <w:rPr>
          <w:rFonts w:ascii="Times New Roman" w:hAnsi="Times New Roman"/>
          <w:sz w:val="24"/>
          <w:szCs w:val="24"/>
          <w:lang w:val="en-US"/>
        </w:rPr>
        <w:t xml:space="preserve"> </w:t>
      </w:r>
      <w:r w:rsidR="0077367F" w:rsidRPr="003322CA">
        <w:rPr>
          <w:rFonts w:ascii="Times New Roman" w:hAnsi="Times New Roman"/>
          <w:bCs/>
          <w:iCs/>
          <w:sz w:val="24"/>
          <w:szCs w:val="24"/>
        </w:rPr>
        <w:t xml:space="preserve">flavanol </w:t>
      </w:r>
      <w:r w:rsidR="003322CA" w:rsidRPr="00AF3C6D">
        <w:rPr>
          <w:rFonts w:ascii="Times New Roman" w:hAnsi="Times New Roman"/>
          <w:sz w:val="24"/>
          <w:szCs w:val="24"/>
          <w:lang w:val="en-US"/>
        </w:rPr>
        <w:t>oligo+polymers</w:t>
      </w:r>
      <w:r w:rsidR="00EC750B">
        <w:rPr>
          <w:rFonts w:ascii="Times New Roman" w:hAnsi="Times New Roman"/>
          <w:sz w:val="24"/>
          <w:szCs w:val="24"/>
          <w:lang w:val="en-US"/>
        </w:rPr>
        <w:t xml:space="preserve"> </w:t>
      </w:r>
      <w:r w:rsidR="003322CA">
        <w:rPr>
          <w:rFonts w:ascii="Times New Roman" w:hAnsi="Times New Roman"/>
          <w:sz w:val="24"/>
          <w:szCs w:val="24"/>
          <w:lang w:val="en-US"/>
        </w:rPr>
        <w:t>were significantly associated with a</w:t>
      </w:r>
      <w:r w:rsidR="00EC750B">
        <w:rPr>
          <w:rFonts w:ascii="Times New Roman" w:hAnsi="Times New Roman"/>
          <w:sz w:val="24"/>
          <w:szCs w:val="24"/>
          <w:lang w:val="en-US"/>
        </w:rPr>
        <w:t xml:space="preserve"> </w:t>
      </w:r>
      <w:r w:rsidR="00EC750B" w:rsidRPr="006432FC">
        <w:rPr>
          <w:rFonts w:ascii="Times New Roman" w:hAnsi="Times New Roman"/>
          <w:bCs/>
          <w:iCs/>
          <w:sz w:val="24"/>
          <w:szCs w:val="24"/>
        </w:rPr>
        <w:t>1</w:t>
      </w:r>
      <w:r w:rsidR="0077367F">
        <w:rPr>
          <w:rFonts w:ascii="Times New Roman" w:hAnsi="Times New Roman"/>
          <w:bCs/>
          <w:iCs/>
          <w:sz w:val="24"/>
          <w:szCs w:val="24"/>
        </w:rPr>
        <w:t>3</w:t>
      </w:r>
      <w:r w:rsidR="00EC750B" w:rsidRPr="006432FC">
        <w:rPr>
          <w:rFonts w:ascii="Times New Roman" w:hAnsi="Times New Roman"/>
          <w:bCs/>
          <w:iCs/>
          <w:sz w:val="24"/>
          <w:szCs w:val="24"/>
        </w:rPr>
        <w:t xml:space="preserve">% [HR (95% CI): </w:t>
      </w:r>
      <w:r w:rsidR="0077367F" w:rsidRPr="0077367F">
        <w:rPr>
          <w:rFonts w:ascii="Times New Roman" w:hAnsi="Times New Roman"/>
          <w:bCs/>
          <w:iCs/>
          <w:sz w:val="24"/>
          <w:szCs w:val="24"/>
        </w:rPr>
        <w:t>0.87 (0.79, 0.95)</w:t>
      </w:r>
      <w:r w:rsidR="00EC750B" w:rsidRPr="006432FC">
        <w:rPr>
          <w:rFonts w:ascii="Times New Roman" w:hAnsi="Times New Roman"/>
          <w:bCs/>
          <w:iCs/>
          <w:sz w:val="24"/>
          <w:szCs w:val="24"/>
        </w:rPr>
        <w:t>], 1</w:t>
      </w:r>
      <w:r w:rsidR="0077367F">
        <w:rPr>
          <w:rFonts w:ascii="Times New Roman" w:hAnsi="Times New Roman"/>
          <w:bCs/>
          <w:iCs/>
          <w:sz w:val="24"/>
          <w:szCs w:val="24"/>
        </w:rPr>
        <w:t>1</w:t>
      </w:r>
      <w:r w:rsidR="00EC750B" w:rsidRPr="006432FC">
        <w:rPr>
          <w:rFonts w:ascii="Times New Roman" w:hAnsi="Times New Roman"/>
          <w:bCs/>
          <w:iCs/>
          <w:sz w:val="24"/>
          <w:szCs w:val="24"/>
        </w:rPr>
        <w:t>% [</w:t>
      </w:r>
      <w:r w:rsidR="0077367F" w:rsidRPr="0077367F">
        <w:rPr>
          <w:rFonts w:ascii="Times New Roman" w:hAnsi="Times New Roman"/>
          <w:bCs/>
          <w:iCs/>
          <w:sz w:val="24"/>
          <w:szCs w:val="24"/>
        </w:rPr>
        <w:t>0.89 (0.82, 0.97)</w:t>
      </w:r>
      <w:r w:rsidR="00EC750B" w:rsidRPr="006432FC">
        <w:rPr>
          <w:rFonts w:ascii="Times New Roman" w:hAnsi="Times New Roman"/>
          <w:bCs/>
          <w:iCs/>
          <w:sz w:val="24"/>
          <w:szCs w:val="24"/>
        </w:rPr>
        <w:t>]</w:t>
      </w:r>
      <w:r w:rsidR="004A5081">
        <w:rPr>
          <w:rFonts w:ascii="Times New Roman" w:hAnsi="Times New Roman"/>
          <w:bCs/>
          <w:iCs/>
          <w:sz w:val="24"/>
          <w:szCs w:val="24"/>
        </w:rPr>
        <w:t>, and</w:t>
      </w:r>
      <w:r w:rsidR="00EC750B">
        <w:rPr>
          <w:rFonts w:ascii="Times New Roman" w:hAnsi="Times New Roman"/>
          <w:bCs/>
          <w:iCs/>
          <w:sz w:val="24"/>
          <w:szCs w:val="24"/>
        </w:rPr>
        <w:t xml:space="preserve"> 13% </w:t>
      </w:r>
      <w:r w:rsidR="00EC750B" w:rsidRPr="006432FC">
        <w:rPr>
          <w:rFonts w:ascii="Times New Roman" w:hAnsi="Times New Roman"/>
          <w:bCs/>
          <w:iCs/>
          <w:sz w:val="24"/>
          <w:szCs w:val="24"/>
        </w:rPr>
        <w:t>[</w:t>
      </w:r>
      <w:r w:rsidR="0077367F" w:rsidRPr="0077367F">
        <w:rPr>
          <w:rFonts w:ascii="Times New Roman" w:hAnsi="Times New Roman"/>
          <w:bCs/>
          <w:iCs/>
          <w:sz w:val="24"/>
          <w:szCs w:val="24"/>
        </w:rPr>
        <w:t>0.87 (0.8</w:t>
      </w:r>
      <w:r w:rsidR="0077367F">
        <w:rPr>
          <w:rFonts w:ascii="Times New Roman" w:hAnsi="Times New Roman"/>
          <w:bCs/>
          <w:iCs/>
          <w:sz w:val="24"/>
          <w:szCs w:val="24"/>
        </w:rPr>
        <w:t>0</w:t>
      </w:r>
      <w:r w:rsidR="0077367F" w:rsidRPr="0077367F">
        <w:rPr>
          <w:rFonts w:ascii="Times New Roman" w:hAnsi="Times New Roman"/>
          <w:bCs/>
          <w:iCs/>
          <w:sz w:val="24"/>
          <w:szCs w:val="24"/>
        </w:rPr>
        <w:t>, 0.94)</w:t>
      </w:r>
      <w:r w:rsidR="00EC750B" w:rsidRPr="006432FC">
        <w:rPr>
          <w:rFonts w:ascii="Times New Roman" w:hAnsi="Times New Roman"/>
          <w:bCs/>
          <w:iCs/>
          <w:sz w:val="24"/>
          <w:szCs w:val="24"/>
        </w:rPr>
        <w:t>]</w:t>
      </w:r>
      <w:r w:rsidR="00EC750B">
        <w:rPr>
          <w:rFonts w:ascii="Times New Roman" w:hAnsi="Times New Roman"/>
          <w:bCs/>
          <w:iCs/>
          <w:sz w:val="24"/>
          <w:szCs w:val="24"/>
        </w:rPr>
        <w:t xml:space="preserve"> </w:t>
      </w:r>
      <w:r w:rsidR="00EC750B" w:rsidRPr="006432FC">
        <w:rPr>
          <w:rFonts w:ascii="Times New Roman" w:hAnsi="Times New Roman"/>
          <w:bCs/>
          <w:iCs/>
          <w:sz w:val="24"/>
          <w:szCs w:val="24"/>
        </w:rPr>
        <w:t>lower risk</w:t>
      </w:r>
      <w:r w:rsidR="00EC750B" w:rsidRPr="00423C5B">
        <w:rPr>
          <w:rFonts w:ascii="Times New Roman" w:hAnsi="Times New Roman"/>
          <w:bCs/>
          <w:iCs/>
          <w:sz w:val="24"/>
          <w:szCs w:val="24"/>
        </w:rPr>
        <w:t xml:space="preserve"> </w:t>
      </w:r>
      <w:r w:rsidR="00EC750B">
        <w:rPr>
          <w:rFonts w:ascii="Times New Roman" w:hAnsi="Times New Roman"/>
          <w:sz w:val="24"/>
          <w:szCs w:val="24"/>
          <w:lang w:val="en-US"/>
        </w:rPr>
        <w:t>of</w:t>
      </w:r>
      <w:r w:rsidR="003322CA">
        <w:rPr>
          <w:rFonts w:ascii="Times New Roman" w:hAnsi="Times New Roman"/>
          <w:sz w:val="24"/>
          <w:szCs w:val="24"/>
          <w:lang w:val="en-US"/>
        </w:rPr>
        <w:t xml:space="preserve"> IHD</w:t>
      </w:r>
      <w:r w:rsidR="0077367F">
        <w:rPr>
          <w:rFonts w:ascii="Times New Roman" w:hAnsi="Times New Roman"/>
          <w:bCs/>
          <w:iCs/>
          <w:sz w:val="24"/>
          <w:szCs w:val="24"/>
        </w:rPr>
        <w:t>,</w:t>
      </w:r>
      <w:r w:rsidR="0071206E">
        <w:rPr>
          <w:rFonts w:ascii="Times New Roman" w:hAnsi="Times New Roman"/>
          <w:bCs/>
          <w:iCs/>
          <w:sz w:val="24"/>
          <w:szCs w:val="24"/>
        </w:rPr>
        <w:t xml:space="preserve"> </w:t>
      </w:r>
      <w:r w:rsidR="0071206E" w:rsidRPr="003275EB">
        <w:rPr>
          <w:rFonts w:ascii="Times New Roman" w:hAnsi="Times New Roman"/>
          <w:bCs/>
          <w:iCs/>
          <w:sz w:val="24"/>
          <w:szCs w:val="24"/>
        </w:rPr>
        <w:t>respectively</w:t>
      </w:r>
      <w:r w:rsidR="0071206E">
        <w:rPr>
          <w:rFonts w:ascii="Times New Roman" w:hAnsi="Times New Roman"/>
          <w:bCs/>
          <w:iCs/>
          <w:sz w:val="24"/>
          <w:szCs w:val="24"/>
        </w:rPr>
        <w:t>,</w:t>
      </w:r>
      <w:r w:rsidR="0077367F" w:rsidRPr="0077367F">
        <w:rPr>
          <w:rFonts w:ascii="Times New Roman" w:hAnsi="Times New Roman"/>
          <w:sz w:val="24"/>
          <w:szCs w:val="24"/>
          <w:lang w:val="en-US"/>
        </w:rPr>
        <w:t xml:space="preserve"> </w:t>
      </w:r>
      <w:r w:rsidR="0077367F">
        <w:rPr>
          <w:rFonts w:ascii="Times New Roman" w:hAnsi="Times New Roman"/>
          <w:bCs/>
          <w:sz w:val="24"/>
          <w:szCs w:val="24"/>
        </w:rPr>
        <w:t>following</w:t>
      </w:r>
      <w:r w:rsidR="00EC750B" w:rsidRPr="00EC750B">
        <w:rPr>
          <w:rFonts w:ascii="Times New Roman" w:hAnsi="Times New Roman"/>
          <w:bCs/>
          <w:sz w:val="24"/>
          <w:szCs w:val="24"/>
        </w:rPr>
        <w:t xml:space="preserve"> multivariable adjustment for demographic</w:t>
      </w:r>
      <w:r w:rsidR="00D84305">
        <w:rPr>
          <w:rFonts w:ascii="Times New Roman" w:hAnsi="Times New Roman"/>
          <w:bCs/>
          <w:sz w:val="24"/>
          <w:szCs w:val="24"/>
        </w:rPr>
        <w:t>s</w:t>
      </w:r>
      <w:r w:rsidR="00EC750B" w:rsidRPr="00EC750B">
        <w:rPr>
          <w:rFonts w:ascii="Times New Roman" w:hAnsi="Times New Roman"/>
          <w:bCs/>
          <w:sz w:val="24"/>
          <w:szCs w:val="24"/>
        </w:rPr>
        <w:t xml:space="preserve"> and lifestyle </w:t>
      </w:r>
      <w:r w:rsidR="003322CA">
        <w:rPr>
          <w:rFonts w:ascii="Times New Roman" w:hAnsi="Times New Roman"/>
          <w:sz w:val="24"/>
          <w:szCs w:val="24"/>
          <w:lang w:val="en-US"/>
        </w:rPr>
        <w:t>(</w:t>
      </w:r>
      <w:r w:rsidR="0077367F">
        <w:rPr>
          <w:rFonts w:ascii="Times New Roman" w:hAnsi="Times New Roman"/>
          <w:sz w:val="24"/>
          <w:szCs w:val="24"/>
          <w:lang w:val="en-US"/>
        </w:rPr>
        <w:t xml:space="preserve">Model 2; </w:t>
      </w:r>
      <w:r w:rsidR="003322CA" w:rsidRPr="00C850AD">
        <w:rPr>
          <w:rFonts w:ascii="Times New Roman" w:hAnsi="Times New Roman"/>
          <w:b/>
          <w:bCs/>
          <w:sz w:val="24"/>
          <w:szCs w:val="24"/>
          <w:lang w:val="en-US"/>
        </w:rPr>
        <w:t xml:space="preserve">Supplementary Table </w:t>
      </w:r>
      <w:r w:rsidR="00D03A30">
        <w:rPr>
          <w:rFonts w:ascii="Times New Roman" w:hAnsi="Times New Roman"/>
          <w:b/>
          <w:bCs/>
          <w:sz w:val="24"/>
          <w:szCs w:val="24"/>
          <w:lang w:val="en-US"/>
        </w:rPr>
        <w:t>3</w:t>
      </w:r>
      <w:r w:rsidR="003322CA">
        <w:rPr>
          <w:rFonts w:ascii="Times New Roman" w:hAnsi="Times New Roman"/>
          <w:sz w:val="24"/>
          <w:szCs w:val="24"/>
          <w:lang w:val="en-US"/>
        </w:rPr>
        <w:t xml:space="preserve">). </w:t>
      </w:r>
      <w:r w:rsidR="00C9753F">
        <w:rPr>
          <w:rFonts w:ascii="Times New Roman" w:hAnsi="Times New Roman"/>
          <w:sz w:val="24"/>
          <w:szCs w:val="24"/>
          <w:lang w:val="en-US"/>
        </w:rPr>
        <w:t>With</w:t>
      </w:r>
      <w:r w:rsidR="00C9753F" w:rsidRPr="005B2A38">
        <w:rPr>
          <w:rFonts w:ascii="Times New Roman" w:hAnsi="Times New Roman"/>
          <w:sz w:val="24"/>
          <w:szCs w:val="24"/>
          <w:lang w:val="en-US"/>
        </w:rPr>
        <w:t xml:space="preserve"> </w:t>
      </w:r>
      <w:r w:rsidR="005B2A38" w:rsidRPr="005B2A38">
        <w:rPr>
          <w:rFonts w:ascii="Times New Roman" w:hAnsi="Times New Roman"/>
          <w:sz w:val="24"/>
          <w:szCs w:val="24"/>
          <w:lang w:val="en-US"/>
        </w:rPr>
        <w:t xml:space="preserve">additional adjustment for dietary </w:t>
      </w:r>
      <w:r w:rsidR="0077367F">
        <w:rPr>
          <w:rFonts w:ascii="Times New Roman" w:hAnsi="Times New Roman"/>
          <w:sz w:val="24"/>
          <w:szCs w:val="24"/>
          <w:lang w:val="en-US"/>
        </w:rPr>
        <w:t>covariates</w:t>
      </w:r>
      <w:r w:rsidR="005B2A38" w:rsidRPr="005B2A38">
        <w:rPr>
          <w:rFonts w:ascii="Times New Roman" w:hAnsi="Times New Roman"/>
          <w:sz w:val="24"/>
          <w:szCs w:val="24"/>
          <w:lang w:val="en-US"/>
        </w:rPr>
        <w:t xml:space="preserve">, </w:t>
      </w:r>
      <w:r w:rsidR="00840D73">
        <w:rPr>
          <w:rFonts w:ascii="Times New Roman" w:hAnsi="Times New Roman"/>
          <w:sz w:val="24"/>
          <w:szCs w:val="24"/>
          <w:lang w:val="en-US"/>
        </w:rPr>
        <w:t xml:space="preserve">significant </w:t>
      </w:r>
      <w:r w:rsidR="004A5081">
        <w:rPr>
          <w:rFonts w:ascii="Times New Roman" w:hAnsi="Times New Roman"/>
          <w:sz w:val="24"/>
          <w:szCs w:val="24"/>
          <w:lang w:val="en-US"/>
        </w:rPr>
        <w:t xml:space="preserve">beneficial </w:t>
      </w:r>
      <w:r w:rsidR="00840D73">
        <w:rPr>
          <w:rFonts w:ascii="Times New Roman" w:hAnsi="Times New Roman"/>
          <w:sz w:val="24"/>
          <w:szCs w:val="24"/>
          <w:lang w:val="en-US"/>
        </w:rPr>
        <w:t>associations</w:t>
      </w:r>
      <w:r w:rsidR="007C2AEF">
        <w:rPr>
          <w:rFonts w:ascii="Times New Roman" w:hAnsi="Times New Roman"/>
          <w:sz w:val="24"/>
          <w:szCs w:val="24"/>
          <w:lang w:val="en-US"/>
        </w:rPr>
        <w:t xml:space="preserve"> (Q5 vs Q1) </w:t>
      </w:r>
      <w:r w:rsidR="00887AE6">
        <w:rPr>
          <w:rFonts w:ascii="Times New Roman" w:hAnsi="Times New Roman"/>
          <w:sz w:val="24"/>
          <w:szCs w:val="24"/>
          <w:lang w:val="en-US"/>
        </w:rPr>
        <w:t>remained</w:t>
      </w:r>
      <w:r w:rsidR="00840D73">
        <w:rPr>
          <w:rFonts w:ascii="Times New Roman" w:hAnsi="Times New Roman"/>
          <w:sz w:val="24"/>
          <w:szCs w:val="24"/>
          <w:lang w:val="en-US"/>
        </w:rPr>
        <w:t xml:space="preserve"> for </w:t>
      </w:r>
      <w:r w:rsidR="005B2A38" w:rsidRPr="005B2A38">
        <w:rPr>
          <w:rFonts w:ascii="Times New Roman" w:hAnsi="Times New Roman"/>
          <w:sz w:val="24"/>
          <w:szCs w:val="24"/>
          <w:lang w:val="en-US"/>
        </w:rPr>
        <w:t xml:space="preserve">flavonols </w:t>
      </w:r>
      <w:r w:rsidR="00840D73" w:rsidRPr="006432FC">
        <w:rPr>
          <w:rFonts w:ascii="Times New Roman" w:hAnsi="Times New Roman"/>
          <w:bCs/>
          <w:iCs/>
          <w:sz w:val="24"/>
          <w:szCs w:val="24"/>
        </w:rPr>
        <w:t xml:space="preserve">[HR (95% CI): </w:t>
      </w:r>
      <w:r w:rsidR="00840D73" w:rsidRPr="0077367F">
        <w:rPr>
          <w:rFonts w:ascii="Times New Roman" w:hAnsi="Times New Roman"/>
          <w:sz w:val="24"/>
          <w:szCs w:val="24"/>
          <w:lang w:val="en-US"/>
        </w:rPr>
        <w:t>0.9</w:t>
      </w:r>
      <w:r w:rsidR="00096356">
        <w:rPr>
          <w:rFonts w:ascii="Times New Roman" w:hAnsi="Times New Roman"/>
          <w:sz w:val="24"/>
          <w:szCs w:val="24"/>
          <w:lang w:val="en-US"/>
        </w:rPr>
        <w:t>0</w:t>
      </w:r>
      <w:r w:rsidR="00840D73" w:rsidRPr="0077367F">
        <w:rPr>
          <w:rFonts w:ascii="Times New Roman" w:hAnsi="Times New Roman"/>
          <w:sz w:val="24"/>
          <w:szCs w:val="24"/>
          <w:lang w:val="en-US"/>
        </w:rPr>
        <w:t xml:space="preserve"> (0.82, 0.99)</w:t>
      </w:r>
      <w:r w:rsidR="00840D73">
        <w:rPr>
          <w:rFonts w:ascii="Times New Roman" w:hAnsi="Times New Roman"/>
          <w:sz w:val="24"/>
          <w:szCs w:val="24"/>
          <w:lang w:val="en-US"/>
        </w:rPr>
        <w:t xml:space="preserve">] </w:t>
      </w:r>
      <w:r w:rsidR="005B2A38" w:rsidRPr="005B2A38">
        <w:rPr>
          <w:rFonts w:ascii="Times New Roman" w:hAnsi="Times New Roman"/>
          <w:sz w:val="24"/>
          <w:szCs w:val="24"/>
          <w:lang w:val="en-US"/>
        </w:rPr>
        <w:t xml:space="preserve">and flavanol oligo+polymers </w:t>
      </w:r>
      <w:r w:rsidR="00840D73" w:rsidRPr="006432FC">
        <w:rPr>
          <w:rFonts w:ascii="Times New Roman" w:hAnsi="Times New Roman"/>
          <w:bCs/>
          <w:iCs/>
          <w:sz w:val="24"/>
          <w:szCs w:val="24"/>
        </w:rPr>
        <w:t xml:space="preserve">[HR (95% CI): </w:t>
      </w:r>
      <w:r w:rsidR="00840D73" w:rsidRPr="0077367F">
        <w:rPr>
          <w:rFonts w:ascii="Times New Roman" w:hAnsi="Times New Roman"/>
          <w:sz w:val="24"/>
          <w:szCs w:val="24"/>
          <w:lang w:val="en-US"/>
        </w:rPr>
        <w:t>0.88 (0.8, 0.97)</w:t>
      </w:r>
      <w:r w:rsidR="00840D73">
        <w:rPr>
          <w:rFonts w:ascii="Times New Roman" w:hAnsi="Times New Roman"/>
          <w:sz w:val="24"/>
          <w:szCs w:val="24"/>
          <w:lang w:val="en-US"/>
        </w:rPr>
        <w:t>]</w:t>
      </w:r>
      <w:r w:rsidR="005B2A38" w:rsidRPr="005B2A38">
        <w:rPr>
          <w:rFonts w:ascii="Times New Roman" w:hAnsi="Times New Roman"/>
          <w:sz w:val="24"/>
          <w:szCs w:val="24"/>
          <w:lang w:val="en-US"/>
        </w:rPr>
        <w:t>.</w:t>
      </w:r>
      <w:r w:rsidR="0077367F">
        <w:rPr>
          <w:rFonts w:ascii="Times New Roman" w:hAnsi="Times New Roman"/>
          <w:sz w:val="24"/>
          <w:szCs w:val="24"/>
          <w:lang w:val="en-US"/>
        </w:rPr>
        <w:t xml:space="preserve"> </w:t>
      </w:r>
    </w:p>
    <w:p w14:paraId="0A1CFC9C" w14:textId="77777777" w:rsidR="007B3B03" w:rsidRPr="009F065C" w:rsidRDefault="000411C6" w:rsidP="007D2102">
      <w:pPr>
        <w:spacing w:before="240" w:after="0" w:line="480" w:lineRule="auto"/>
        <w:rPr>
          <w:rFonts w:ascii="Times New Roman" w:hAnsi="Times New Roman"/>
          <w:b/>
          <w:sz w:val="24"/>
          <w:szCs w:val="24"/>
        </w:rPr>
      </w:pPr>
      <w:r w:rsidRPr="009F065C">
        <w:rPr>
          <w:rFonts w:ascii="Times New Roman" w:hAnsi="Times New Roman"/>
          <w:b/>
          <w:sz w:val="24"/>
          <w:szCs w:val="24"/>
        </w:rPr>
        <w:t>Discussion</w:t>
      </w:r>
    </w:p>
    <w:p w14:paraId="15139D74" w14:textId="77777777" w:rsidR="0043004A" w:rsidRDefault="009F7CA4" w:rsidP="003F5D97">
      <w:pPr>
        <w:spacing w:after="100" w:afterAutospacing="1" w:line="480" w:lineRule="auto"/>
        <w:jc w:val="both"/>
        <w:rPr>
          <w:rFonts w:ascii="Times New Roman" w:hAnsi="Times New Roman"/>
          <w:sz w:val="24"/>
          <w:szCs w:val="24"/>
        </w:rPr>
      </w:pPr>
      <w:r w:rsidRPr="009F7CA4">
        <w:rPr>
          <w:rFonts w:ascii="Times New Roman" w:hAnsi="Times New Roman"/>
          <w:sz w:val="24"/>
          <w:szCs w:val="24"/>
        </w:rPr>
        <w:t>In this prospective cohort study</w:t>
      </w:r>
      <w:r w:rsidR="00216BFB">
        <w:rPr>
          <w:rFonts w:ascii="Times New Roman" w:hAnsi="Times New Roman"/>
          <w:sz w:val="24"/>
          <w:szCs w:val="24"/>
        </w:rPr>
        <w:t xml:space="preserve">, </w:t>
      </w:r>
      <w:r w:rsidR="00483469">
        <w:rPr>
          <w:rFonts w:ascii="Times New Roman" w:hAnsi="Times New Roman"/>
          <w:sz w:val="24"/>
          <w:szCs w:val="24"/>
        </w:rPr>
        <w:t xml:space="preserve">of </w:t>
      </w:r>
      <w:r w:rsidR="00483469" w:rsidRPr="00483469">
        <w:rPr>
          <w:rFonts w:ascii="Times New Roman" w:hAnsi="Times New Roman"/>
          <w:sz w:val="24"/>
          <w:szCs w:val="24"/>
        </w:rPr>
        <w:t xml:space="preserve">54,496 </w:t>
      </w:r>
      <w:r w:rsidR="00EB2C89">
        <w:rPr>
          <w:rFonts w:ascii="Times New Roman" w:hAnsi="Times New Roman"/>
          <w:sz w:val="24"/>
          <w:szCs w:val="24"/>
        </w:rPr>
        <w:t>Danish</w:t>
      </w:r>
      <w:r w:rsidR="00483469">
        <w:rPr>
          <w:rFonts w:ascii="Times New Roman" w:hAnsi="Times New Roman"/>
          <w:sz w:val="24"/>
          <w:szCs w:val="24"/>
        </w:rPr>
        <w:t xml:space="preserve"> adults,</w:t>
      </w:r>
      <w:r w:rsidR="00483469" w:rsidRPr="00483469">
        <w:rPr>
          <w:rFonts w:ascii="Times New Roman" w:hAnsi="Times New Roman"/>
          <w:sz w:val="24"/>
          <w:szCs w:val="24"/>
        </w:rPr>
        <w:t xml:space="preserve"> aged 50–6</w:t>
      </w:r>
      <w:r w:rsidR="007C2AEF">
        <w:rPr>
          <w:rFonts w:ascii="Times New Roman" w:hAnsi="Times New Roman"/>
          <w:sz w:val="24"/>
          <w:szCs w:val="24"/>
        </w:rPr>
        <w:t>4</w:t>
      </w:r>
      <w:r w:rsidR="00483469" w:rsidRPr="00483469">
        <w:rPr>
          <w:rFonts w:ascii="Times New Roman" w:hAnsi="Times New Roman"/>
          <w:sz w:val="24"/>
          <w:szCs w:val="24"/>
        </w:rPr>
        <w:t xml:space="preserve"> years, </w:t>
      </w:r>
      <w:r w:rsidR="00483469">
        <w:rPr>
          <w:rFonts w:ascii="Times New Roman" w:hAnsi="Times New Roman"/>
          <w:sz w:val="24"/>
          <w:szCs w:val="24"/>
        </w:rPr>
        <w:t xml:space="preserve">who </w:t>
      </w:r>
      <w:r w:rsidR="00483469" w:rsidRPr="00483469">
        <w:rPr>
          <w:rFonts w:ascii="Times New Roman" w:hAnsi="Times New Roman"/>
          <w:sz w:val="24"/>
          <w:szCs w:val="24"/>
        </w:rPr>
        <w:t>w</w:t>
      </w:r>
      <w:r w:rsidR="00483469">
        <w:rPr>
          <w:rFonts w:ascii="Times New Roman" w:hAnsi="Times New Roman"/>
          <w:sz w:val="24"/>
          <w:szCs w:val="24"/>
        </w:rPr>
        <w:t xml:space="preserve">ere followed for up to 23 years, we </w:t>
      </w:r>
      <w:r w:rsidR="00A024DD">
        <w:rPr>
          <w:rFonts w:ascii="Times New Roman" w:hAnsi="Times New Roman"/>
          <w:sz w:val="24"/>
          <w:szCs w:val="24"/>
        </w:rPr>
        <w:t xml:space="preserve">did </w:t>
      </w:r>
      <w:r w:rsidR="0011799B">
        <w:rPr>
          <w:rFonts w:ascii="Times New Roman" w:hAnsi="Times New Roman"/>
          <w:sz w:val="24"/>
          <w:szCs w:val="24"/>
        </w:rPr>
        <w:t xml:space="preserve">not </w:t>
      </w:r>
      <w:r w:rsidR="00D96E18">
        <w:rPr>
          <w:rFonts w:ascii="Times New Roman" w:hAnsi="Times New Roman"/>
          <w:sz w:val="24"/>
          <w:szCs w:val="24"/>
        </w:rPr>
        <w:t xml:space="preserve">observe </w:t>
      </w:r>
      <w:r w:rsidR="00277B50">
        <w:rPr>
          <w:rFonts w:ascii="Times New Roman" w:hAnsi="Times New Roman"/>
          <w:sz w:val="24"/>
          <w:szCs w:val="24"/>
        </w:rPr>
        <w:t>clear</w:t>
      </w:r>
      <w:r w:rsidR="00DC28FA">
        <w:rPr>
          <w:rFonts w:ascii="Times New Roman" w:hAnsi="Times New Roman"/>
          <w:sz w:val="24"/>
          <w:szCs w:val="24"/>
        </w:rPr>
        <w:t xml:space="preserve"> associations</w:t>
      </w:r>
      <w:r w:rsidR="00A024DD">
        <w:rPr>
          <w:rFonts w:ascii="Times New Roman" w:hAnsi="Times New Roman"/>
          <w:sz w:val="24"/>
          <w:szCs w:val="24"/>
        </w:rPr>
        <w:t xml:space="preserve"> </w:t>
      </w:r>
      <w:r w:rsidR="00DC28FA">
        <w:rPr>
          <w:rFonts w:ascii="Times New Roman" w:hAnsi="Times New Roman"/>
          <w:sz w:val="24"/>
          <w:szCs w:val="24"/>
        </w:rPr>
        <w:t>between</w:t>
      </w:r>
      <w:r w:rsidR="002D2E5D">
        <w:rPr>
          <w:rFonts w:ascii="Times New Roman" w:hAnsi="Times New Roman"/>
          <w:sz w:val="24"/>
          <w:szCs w:val="24"/>
        </w:rPr>
        <w:t xml:space="preserve"> intake</w:t>
      </w:r>
      <w:r w:rsidR="00A84E1F">
        <w:rPr>
          <w:rFonts w:ascii="Times New Roman" w:hAnsi="Times New Roman"/>
          <w:sz w:val="24"/>
          <w:szCs w:val="24"/>
        </w:rPr>
        <w:t>s</w:t>
      </w:r>
      <w:r w:rsidR="00483469">
        <w:rPr>
          <w:rFonts w:ascii="Times New Roman" w:hAnsi="Times New Roman"/>
          <w:sz w:val="24"/>
          <w:szCs w:val="24"/>
        </w:rPr>
        <w:t xml:space="preserve"> </w:t>
      </w:r>
      <w:r w:rsidR="002D2E5D">
        <w:rPr>
          <w:rFonts w:ascii="Times New Roman" w:hAnsi="Times New Roman"/>
          <w:sz w:val="24"/>
          <w:szCs w:val="24"/>
        </w:rPr>
        <w:t xml:space="preserve">of total flavonoids </w:t>
      </w:r>
      <w:r w:rsidR="0030112B">
        <w:rPr>
          <w:rFonts w:ascii="Times New Roman" w:hAnsi="Times New Roman"/>
          <w:sz w:val="24"/>
          <w:szCs w:val="24"/>
        </w:rPr>
        <w:t>or flavonoid</w:t>
      </w:r>
      <w:r w:rsidR="002D2E5D">
        <w:rPr>
          <w:rFonts w:ascii="Times New Roman" w:hAnsi="Times New Roman"/>
          <w:sz w:val="24"/>
          <w:szCs w:val="24"/>
        </w:rPr>
        <w:t xml:space="preserve"> subclasses </w:t>
      </w:r>
      <w:r w:rsidR="00A177F0">
        <w:rPr>
          <w:rFonts w:ascii="Times New Roman" w:hAnsi="Times New Roman"/>
          <w:sz w:val="24"/>
          <w:szCs w:val="24"/>
        </w:rPr>
        <w:t>with</w:t>
      </w:r>
      <w:r w:rsidR="00483469">
        <w:rPr>
          <w:rFonts w:ascii="Times New Roman" w:hAnsi="Times New Roman"/>
          <w:sz w:val="24"/>
          <w:szCs w:val="24"/>
        </w:rPr>
        <w:t xml:space="preserve"> IHD</w:t>
      </w:r>
      <w:r w:rsidR="00A177F0">
        <w:rPr>
          <w:rFonts w:ascii="Times New Roman" w:hAnsi="Times New Roman"/>
          <w:sz w:val="24"/>
          <w:szCs w:val="24"/>
        </w:rPr>
        <w:t xml:space="preserve"> risk</w:t>
      </w:r>
      <w:r w:rsidR="00483469">
        <w:rPr>
          <w:rFonts w:ascii="Times New Roman" w:hAnsi="Times New Roman"/>
          <w:sz w:val="24"/>
          <w:szCs w:val="24"/>
        </w:rPr>
        <w:t xml:space="preserve">. </w:t>
      </w:r>
      <w:r w:rsidR="0011799B">
        <w:rPr>
          <w:rFonts w:ascii="Times New Roman" w:hAnsi="Times New Roman"/>
          <w:sz w:val="24"/>
          <w:szCs w:val="24"/>
        </w:rPr>
        <w:t>Nor did we observe compelling evidence of effect modification by sex, such that higher flavonoid intake</w:t>
      </w:r>
      <w:r w:rsidR="00EA097C">
        <w:rPr>
          <w:rFonts w:ascii="Times New Roman" w:hAnsi="Times New Roman"/>
          <w:sz w:val="24"/>
          <w:szCs w:val="24"/>
        </w:rPr>
        <w:t>s</w:t>
      </w:r>
      <w:r w:rsidR="0011799B">
        <w:rPr>
          <w:rFonts w:ascii="Times New Roman" w:hAnsi="Times New Roman"/>
          <w:sz w:val="24"/>
          <w:szCs w:val="24"/>
        </w:rPr>
        <w:t xml:space="preserve"> </w:t>
      </w:r>
      <w:r w:rsidR="00A177F0">
        <w:rPr>
          <w:rFonts w:ascii="Times New Roman" w:hAnsi="Times New Roman"/>
          <w:sz w:val="24"/>
          <w:szCs w:val="24"/>
        </w:rPr>
        <w:t>associate</w:t>
      </w:r>
      <w:r w:rsidR="00FF3F09">
        <w:rPr>
          <w:rFonts w:ascii="Times New Roman" w:hAnsi="Times New Roman"/>
          <w:sz w:val="24"/>
          <w:szCs w:val="24"/>
        </w:rPr>
        <w:t>d</w:t>
      </w:r>
      <w:r w:rsidR="0011799B">
        <w:rPr>
          <w:rFonts w:ascii="Times New Roman" w:hAnsi="Times New Roman"/>
          <w:sz w:val="24"/>
          <w:szCs w:val="24"/>
        </w:rPr>
        <w:t xml:space="preserve"> with lower IHD risk in one sex, but not the other. </w:t>
      </w:r>
      <w:r w:rsidR="004A5081">
        <w:rPr>
          <w:rFonts w:ascii="Times New Roman" w:hAnsi="Times New Roman"/>
          <w:sz w:val="24"/>
          <w:szCs w:val="24"/>
        </w:rPr>
        <w:t>On the other hand</w:t>
      </w:r>
      <w:r w:rsidR="00483469">
        <w:rPr>
          <w:rFonts w:ascii="Times New Roman" w:hAnsi="Times New Roman"/>
          <w:sz w:val="24"/>
          <w:szCs w:val="24"/>
        </w:rPr>
        <w:t xml:space="preserve">, when we stratified our sample by smoking status, we </w:t>
      </w:r>
      <w:r w:rsidR="0043004A">
        <w:rPr>
          <w:rFonts w:ascii="Times New Roman" w:hAnsi="Times New Roman"/>
          <w:sz w:val="24"/>
          <w:szCs w:val="24"/>
        </w:rPr>
        <w:t>saw</w:t>
      </w:r>
      <w:r w:rsidR="00634815">
        <w:rPr>
          <w:rFonts w:ascii="Times New Roman" w:hAnsi="Times New Roman"/>
          <w:sz w:val="24"/>
          <w:szCs w:val="24"/>
        </w:rPr>
        <w:t xml:space="preserve"> </w:t>
      </w:r>
      <w:r w:rsidR="0043004A">
        <w:rPr>
          <w:rFonts w:ascii="Times New Roman" w:hAnsi="Times New Roman"/>
          <w:sz w:val="24"/>
          <w:szCs w:val="24"/>
        </w:rPr>
        <w:t>that</w:t>
      </w:r>
      <w:r w:rsidR="0043004A" w:rsidRPr="00634815">
        <w:rPr>
          <w:rFonts w:ascii="Times New Roman" w:hAnsi="Times New Roman"/>
          <w:sz w:val="24"/>
          <w:szCs w:val="24"/>
        </w:rPr>
        <w:t xml:space="preserve"> higher</w:t>
      </w:r>
      <w:r w:rsidR="0043004A">
        <w:rPr>
          <w:rFonts w:ascii="Times New Roman" w:hAnsi="Times New Roman"/>
          <w:sz w:val="24"/>
          <w:szCs w:val="24"/>
        </w:rPr>
        <w:t xml:space="preserve"> intake</w:t>
      </w:r>
      <w:r w:rsidR="002D2E5D">
        <w:rPr>
          <w:rFonts w:ascii="Times New Roman" w:hAnsi="Times New Roman"/>
          <w:sz w:val="24"/>
          <w:szCs w:val="24"/>
        </w:rPr>
        <w:t xml:space="preserve"> of flavonols and </w:t>
      </w:r>
      <w:r w:rsidR="002D2E5D" w:rsidRPr="002D2E5D">
        <w:rPr>
          <w:rFonts w:ascii="Times New Roman" w:hAnsi="Times New Roman"/>
          <w:sz w:val="24"/>
          <w:szCs w:val="24"/>
        </w:rPr>
        <w:t>flavanol oligo+polymers</w:t>
      </w:r>
      <w:r w:rsidR="00634815">
        <w:rPr>
          <w:rFonts w:ascii="Times New Roman" w:hAnsi="Times New Roman"/>
          <w:sz w:val="24"/>
          <w:szCs w:val="24"/>
        </w:rPr>
        <w:t xml:space="preserve"> </w:t>
      </w:r>
      <w:r w:rsidR="00077C4B">
        <w:rPr>
          <w:rFonts w:ascii="Times New Roman" w:hAnsi="Times New Roman"/>
          <w:sz w:val="24"/>
          <w:szCs w:val="24"/>
        </w:rPr>
        <w:t xml:space="preserve">was </w:t>
      </w:r>
      <w:r w:rsidR="00634815">
        <w:rPr>
          <w:rFonts w:ascii="Times New Roman" w:hAnsi="Times New Roman"/>
          <w:sz w:val="24"/>
          <w:szCs w:val="24"/>
        </w:rPr>
        <w:t>associate</w:t>
      </w:r>
      <w:r w:rsidR="00FF3F09">
        <w:rPr>
          <w:rFonts w:ascii="Times New Roman" w:hAnsi="Times New Roman"/>
          <w:sz w:val="24"/>
          <w:szCs w:val="24"/>
        </w:rPr>
        <w:t>d</w:t>
      </w:r>
      <w:r w:rsidR="00634815">
        <w:rPr>
          <w:rFonts w:ascii="Times New Roman" w:hAnsi="Times New Roman"/>
          <w:sz w:val="24"/>
          <w:szCs w:val="24"/>
        </w:rPr>
        <w:t xml:space="preserve"> with lower</w:t>
      </w:r>
      <w:r w:rsidR="002D2E5D" w:rsidRPr="002D2E5D">
        <w:rPr>
          <w:rFonts w:ascii="Times New Roman" w:hAnsi="Times New Roman"/>
          <w:sz w:val="24"/>
          <w:szCs w:val="24"/>
        </w:rPr>
        <w:t xml:space="preserve"> </w:t>
      </w:r>
      <w:r w:rsidR="00634815">
        <w:rPr>
          <w:rFonts w:ascii="Times New Roman" w:hAnsi="Times New Roman"/>
          <w:sz w:val="24"/>
          <w:szCs w:val="24"/>
        </w:rPr>
        <w:t xml:space="preserve">IHD risk among </w:t>
      </w:r>
      <w:r w:rsidR="00A84E1F">
        <w:rPr>
          <w:rFonts w:ascii="Times New Roman" w:hAnsi="Times New Roman"/>
          <w:sz w:val="24"/>
          <w:szCs w:val="24"/>
        </w:rPr>
        <w:t>ever-smokers, but not never</w:t>
      </w:r>
      <w:r w:rsidR="00634815">
        <w:rPr>
          <w:rFonts w:ascii="Times New Roman" w:hAnsi="Times New Roman"/>
          <w:sz w:val="24"/>
          <w:szCs w:val="24"/>
        </w:rPr>
        <w:t>-smokers.</w:t>
      </w:r>
      <w:r w:rsidR="00603381">
        <w:rPr>
          <w:rFonts w:ascii="Times New Roman" w:hAnsi="Times New Roman"/>
          <w:sz w:val="24"/>
          <w:szCs w:val="24"/>
        </w:rPr>
        <w:t xml:space="preserve"> </w:t>
      </w:r>
      <w:r w:rsidR="0004203F">
        <w:rPr>
          <w:rFonts w:ascii="Times New Roman" w:hAnsi="Times New Roman"/>
          <w:sz w:val="24"/>
          <w:szCs w:val="24"/>
        </w:rPr>
        <w:t>Thus, w</w:t>
      </w:r>
      <w:r w:rsidR="0004203F" w:rsidRPr="0004203F">
        <w:rPr>
          <w:rFonts w:ascii="Times New Roman" w:hAnsi="Times New Roman"/>
          <w:sz w:val="24"/>
          <w:szCs w:val="24"/>
        </w:rPr>
        <w:t xml:space="preserve">hile </w:t>
      </w:r>
      <w:r w:rsidR="00883D07" w:rsidRPr="00883D07">
        <w:rPr>
          <w:rFonts w:ascii="Times New Roman" w:hAnsi="Times New Roman"/>
          <w:sz w:val="24"/>
          <w:szCs w:val="24"/>
        </w:rPr>
        <w:t xml:space="preserve">the findings do not support a strong </w:t>
      </w:r>
      <w:r w:rsidR="008B7D73">
        <w:rPr>
          <w:rFonts w:ascii="Times New Roman" w:hAnsi="Times New Roman"/>
          <w:sz w:val="24"/>
          <w:szCs w:val="24"/>
        </w:rPr>
        <w:t>benefit</w:t>
      </w:r>
      <w:r w:rsidR="00883D07" w:rsidRPr="00883D07">
        <w:rPr>
          <w:rFonts w:ascii="Times New Roman" w:hAnsi="Times New Roman"/>
          <w:sz w:val="24"/>
          <w:szCs w:val="24"/>
        </w:rPr>
        <w:t xml:space="preserve"> </w:t>
      </w:r>
      <w:r w:rsidR="008B7D73">
        <w:rPr>
          <w:rFonts w:ascii="Times New Roman" w:hAnsi="Times New Roman"/>
          <w:sz w:val="24"/>
          <w:szCs w:val="24"/>
        </w:rPr>
        <w:t>of</w:t>
      </w:r>
      <w:r w:rsidR="00883D07" w:rsidRPr="00883D07">
        <w:rPr>
          <w:rFonts w:ascii="Times New Roman" w:hAnsi="Times New Roman"/>
          <w:sz w:val="24"/>
          <w:szCs w:val="24"/>
        </w:rPr>
        <w:t xml:space="preserve"> </w:t>
      </w:r>
      <w:r w:rsidR="00883D07">
        <w:rPr>
          <w:rFonts w:ascii="Times New Roman" w:hAnsi="Times New Roman"/>
          <w:sz w:val="24"/>
          <w:szCs w:val="24"/>
        </w:rPr>
        <w:t>flavonoid intake</w:t>
      </w:r>
      <w:r w:rsidR="008B7D73">
        <w:rPr>
          <w:rFonts w:ascii="Times New Roman" w:hAnsi="Times New Roman"/>
          <w:sz w:val="24"/>
          <w:szCs w:val="24"/>
        </w:rPr>
        <w:t xml:space="preserve"> on</w:t>
      </w:r>
      <w:r w:rsidR="00883D07">
        <w:rPr>
          <w:rFonts w:ascii="Times New Roman" w:hAnsi="Times New Roman"/>
          <w:sz w:val="24"/>
          <w:szCs w:val="24"/>
        </w:rPr>
        <w:t xml:space="preserve"> IHD</w:t>
      </w:r>
      <w:r w:rsidR="008B7D73">
        <w:rPr>
          <w:rFonts w:ascii="Times New Roman" w:hAnsi="Times New Roman"/>
          <w:sz w:val="24"/>
          <w:szCs w:val="24"/>
        </w:rPr>
        <w:t xml:space="preserve"> risk</w:t>
      </w:r>
      <w:r w:rsidR="00883D07">
        <w:rPr>
          <w:rFonts w:ascii="Times New Roman" w:hAnsi="Times New Roman"/>
          <w:sz w:val="24"/>
          <w:szCs w:val="24"/>
        </w:rPr>
        <w:t>,</w:t>
      </w:r>
      <w:r w:rsidR="00883D07" w:rsidRPr="00883D07">
        <w:rPr>
          <w:rFonts w:ascii="Times New Roman" w:hAnsi="Times New Roman"/>
          <w:sz w:val="24"/>
          <w:szCs w:val="24"/>
        </w:rPr>
        <w:t xml:space="preserve"> they </w:t>
      </w:r>
      <w:r w:rsidR="008B7D73">
        <w:rPr>
          <w:rFonts w:ascii="Times New Roman" w:hAnsi="Times New Roman"/>
          <w:sz w:val="24"/>
          <w:szCs w:val="24"/>
        </w:rPr>
        <w:t xml:space="preserve">also </w:t>
      </w:r>
      <w:r w:rsidR="00883D07" w:rsidRPr="00883D07">
        <w:rPr>
          <w:rFonts w:ascii="Times New Roman" w:hAnsi="Times New Roman"/>
          <w:sz w:val="24"/>
          <w:szCs w:val="24"/>
        </w:rPr>
        <w:t xml:space="preserve">do not exclude the possibility that flavonoids may have a </w:t>
      </w:r>
      <w:r w:rsidR="00996873">
        <w:rPr>
          <w:rFonts w:ascii="Times New Roman" w:hAnsi="Times New Roman"/>
          <w:sz w:val="24"/>
          <w:szCs w:val="24"/>
        </w:rPr>
        <w:t>modest</w:t>
      </w:r>
      <w:r w:rsidR="00883D07" w:rsidRPr="00883D07">
        <w:rPr>
          <w:rFonts w:ascii="Times New Roman" w:hAnsi="Times New Roman"/>
          <w:sz w:val="24"/>
          <w:szCs w:val="24"/>
        </w:rPr>
        <w:t xml:space="preserve"> protective role in IHD</w:t>
      </w:r>
      <w:r w:rsidR="009C794B">
        <w:rPr>
          <w:rFonts w:ascii="Times New Roman" w:hAnsi="Times New Roman"/>
          <w:sz w:val="24"/>
          <w:szCs w:val="24"/>
        </w:rPr>
        <w:t xml:space="preserve">, particularly </w:t>
      </w:r>
      <w:r w:rsidR="00783183">
        <w:rPr>
          <w:rFonts w:ascii="Times New Roman" w:hAnsi="Times New Roman"/>
          <w:sz w:val="24"/>
          <w:szCs w:val="24"/>
        </w:rPr>
        <w:t>for current or former smokers</w:t>
      </w:r>
      <w:r w:rsidR="008B7D73">
        <w:rPr>
          <w:rFonts w:ascii="Times New Roman" w:hAnsi="Times New Roman"/>
          <w:sz w:val="24"/>
          <w:szCs w:val="24"/>
        </w:rPr>
        <w:t>.</w:t>
      </w:r>
    </w:p>
    <w:p w14:paraId="2C8C2822" w14:textId="77777777" w:rsidR="000B4984" w:rsidRDefault="004F482F" w:rsidP="003F5D97">
      <w:pPr>
        <w:spacing w:after="100" w:afterAutospacing="1" w:line="480" w:lineRule="auto"/>
        <w:jc w:val="both"/>
        <w:rPr>
          <w:rFonts w:ascii="Times New Roman" w:hAnsi="Times New Roman"/>
          <w:sz w:val="24"/>
          <w:szCs w:val="24"/>
        </w:rPr>
      </w:pPr>
      <w:r>
        <w:rPr>
          <w:rFonts w:ascii="Times New Roman" w:hAnsi="Times New Roman"/>
          <w:sz w:val="24"/>
          <w:szCs w:val="24"/>
        </w:rPr>
        <w:t xml:space="preserve">It is of particular </w:t>
      </w:r>
      <w:r w:rsidR="004A5081">
        <w:rPr>
          <w:rFonts w:ascii="Times New Roman" w:hAnsi="Times New Roman"/>
          <w:sz w:val="24"/>
          <w:szCs w:val="24"/>
        </w:rPr>
        <w:t>relevance</w:t>
      </w:r>
      <w:r>
        <w:rPr>
          <w:rFonts w:ascii="Times New Roman" w:hAnsi="Times New Roman"/>
          <w:sz w:val="24"/>
          <w:szCs w:val="24"/>
        </w:rPr>
        <w:t xml:space="preserve"> that </w:t>
      </w:r>
      <w:r w:rsidR="005A4A77" w:rsidRPr="005A4A77">
        <w:rPr>
          <w:rFonts w:ascii="Times New Roman" w:hAnsi="Times New Roman"/>
          <w:sz w:val="24"/>
          <w:szCs w:val="24"/>
        </w:rPr>
        <w:t>we have observed</w:t>
      </w:r>
      <w:r w:rsidR="000F730F">
        <w:rPr>
          <w:rFonts w:ascii="Times New Roman" w:hAnsi="Times New Roman"/>
          <w:sz w:val="24"/>
          <w:szCs w:val="24"/>
        </w:rPr>
        <w:t xml:space="preserve"> i</w:t>
      </w:r>
      <w:r w:rsidR="000F730F" w:rsidRPr="005A4A77">
        <w:rPr>
          <w:rFonts w:ascii="Times New Roman" w:hAnsi="Times New Roman"/>
          <w:sz w:val="24"/>
          <w:szCs w:val="24"/>
        </w:rPr>
        <w:t>n our previous investigations of</w:t>
      </w:r>
      <w:r w:rsidR="000F730F">
        <w:rPr>
          <w:rFonts w:ascii="Times New Roman" w:hAnsi="Times New Roman"/>
          <w:sz w:val="24"/>
          <w:szCs w:val="24"/>
        </w:rPr>
        <w:t xml:space="preserve"> the relationship between</w:t>
      </w:r>
      <w:r w:rsidR="000F730F" w:rsidRPr="005A4A77">
        <w:rPr>
          <w:rFonts w:ascii="Times New Roman" w:hAnsi="Times New Roman"/>
          <w:sz w:val="24"/>
          <w:szCs w:val="24"/>
        </w:rPr>
        <w:t xml:space="preserve"> flavonoid intake and CVD in the Danish, Diet, Cancer and Health Study</w:t>
      </w:r>
      <w:r w:rsidR="005A4A77" w:rsidRPr="005A4A77">
        <w:rPr>
          <w:rFonts w:ascii="Times New Roman" w:hAnsi="Times New Roman"/>
          <w:sz w:val="24"/>
          <w:szCs w:val="24"/>
        </w:rPr>
        <w:t xml:space="preserve">, </w:t>
      </w:r>
      <w:r w:rsidR="00696BF7">
        <w:rPr>
          <w:rFonts w:ascii="Times New Roman" w:hAnsi="Times New Roman"/>
          <w:sz w:val="24"/>
          <w:szCs w:val="24"/>
        </w:rPr>
        <w:t xml:space="preserve">that </w:t>
      </w:r>
      <w:r w:rsidR="005A4A77" w:rsidRPr="005A4A77">
        <w:rPr>
          <w:rFonts w:ascii="Times New Roman" w:hAnsi="Times New Roman"/>
          <w:sz w:val="24"/>
          <w:szCs w:val="24"/>
        </w:rPr>
        <w:t>higher</w:t>
      </w:r>
      <w:r w:rsidR="004C194C" w:rsidRPr="004C194C">
        <w:rPr>
          <w:rFonts w:ascii="Times New Roman" w:hAnsi="Times New Roman"/>
          <w:sz w:val="24"/>
          <w:szCs w:val="24"/>
        </w:rPr>
        <w:t xml:space="preserve"> </w:t>
      </w:r>
      <w:r w:rsidR="004C194C" w:rsidRPr="005A4A77">
        <w:rPr>
          <w:rFonts w:ascii="Times New Roman" w:hAnsi="Times New Roman"/>
          <w:sz w:val="24"/>
          <w:szCs w:val="24"/>
        </w:rPr>
        <w:t>intakes</w:t>
      </w:r>
      <w:r w:rsidR="004C194C">
        <w:rPr>
          <w:rFonts w:ascii="Times New Roman" w:hAnsi="Times New Roman"/>
          <w:sz w:val="24"/>
          <w:szCs w:val="24"/>
        </w:rPr>
        <w:t xml:space="preserve"> </w:t>
      </w:r>
      <w:r w:rsidR="004C194C">
        <w:rPr>
          <w:rFonts w:ascii="Times New Roman" w:hAnsi="Times New Roman"/>
          <w:sz w:val="24"/>
          <w:szCs w:val="24"/>
        </w:rPr>
        <w:lastRenderedPageBreak/>
        <w:t>of</w:t>
      </w:r>
      <w:r w:rsidR="005A4A77" w:rsidRPr="005A4A77">
        <w:rPr>
          <w:rFonts w:ascii="Times New Roman" w:hAnsi="Times New Roman"/>
          <w:sz w:val="24"/>
          <w:szCs w:val="24"/>
        </w:rPr>
        <w:t xml:space="preserve"> flavonoid</w:t>
      </w:r>
      <w:r w:rsidR="004C194C">
        <w:rPr>
          <w:rFonts w:ascii="Times New Roman" w:hAnsi="Times New Roman"/>
          <w:sz w:val="24"/>
          <w:szCs w:val="24"/>
        </w:rPr>
        <w:t>s</w:t>
      </w:r>
      <w:r w:rsidR="005A4A77" w:rsidRPr="005A4A77">
        <w:rPr>
          <w:rFonts w:ascii="Times New Roman" w:hAnsi="Times New Roman"/>
          <w:sz w:val="24"/>
          <w:szCs w:val="24"/>
        </w:rPr>
        <w:t xml:space="preserve"> </w:t>
      </w:r>
      <w:r w:rsidR="00D82CF1">
        <w:rPr>
          <w:rFonts w:ascii="Times New Roman" w:hAnsi="Times New Roman"/>
          <w:sz w:val="24"/>
          <w:szCs w:val="24"/>
        </w:rPr>
        <w:t>was</w:t>
      </w:r>
      <w:r w:rsidR="000F730F">
        <w:rPr>
          <w:rFonts w:ascii="Times New Roman" w:hAnsi="Times New Roman"/>
          <w:sz w:val="24"/>
          <w:szCs w:val="24"/>
        </w:rPr>
        <w:t xml:space="preserve"> </w:t>
      </w:r>
      <w:r w:rsidR="005A4A77" w:rsidRPr="005A4A77">
        <w:rPr>
          <w:rFonts w:ascii="Times New Roman" w:hAnsi="Times New Roman"/>
          <w:sz w:val="24"/>
          <w:szCs w:val="24"/>
        </w:rPr>
        <w:t>clearly associate</w:t>
      </w:r>
      <w:r w:rsidR="000F730F">
        <w:rPr>
          <w:rFonts w:ascii="Times New Roman" w:hAnsi="Times New Roman"/>
          <w:sz w:val="24"/>
          <w:szCs w:val="24"/>
        </w:rPr>
        <w:t>d</w:t>
      </w:r>
      <w:r w:rsidR="005A4A77" w:rsidRPr="005A4A77">
        <w:rPr>
          <w:rFonts w:ascii="Times New Roman" w:hAnsi="Times New Roman"/>
          <w:sz w:val="24"/>
          <w:szCs w:val="24"/>
        </w:rPr>
        <w:t xml:space="preserve"> with a lower risk of total atherosclerotic </w:t>
      </w:r>
      <w:r w:rsidR="00F74477">
        <w:rPr>
          <w:rFonts w:ascii="Times New Roman" w:hAnsi="Times New Roman"/>
          <w:sz w:val="24"/>
          <w:szCs w:val="24"/>
        </w:rPr>
        <w:t>CVD</w:t>
      </w:r>
      <w:r w:rsidR="00752D15">
        <w:rPr>
          <w:rFonts w:ascii="Times New Roman" w:hAnsi="Times New Roman"/>
          <w:sz w:val="24"/>
          <w:szCs w:val="24"/>
        </w:rPr>
        <w:t xml:space="preserve"> and</w:t>
      </w:r>
      <w:r w:rsidR="005A4A77" w:rsidRPr="005A4A77">
        <w:rPr>
          <w:rFonts w:ascii="Times New Roman" w:hAnsi="Times New Roman"/>
          <w:sz w:val="24"/>
          <w:szCs w:val="24"/>
        </w:rPr>
        <w:t xml:space="preserve">, </w:t>
      </w:r>
      <w:r w:rsidR="00752D15">
        <w:rPr>
          <w:rFonts w:ascii="Times New Roman" w:hAnsi="Times New Roman"/>
          <w:sz w:val="24"/>
          <w:szCs w:val="24"/>
        </w:rPr>
        <w:t xml:space="preserve">more specifically, </w:t>
      </w:r>
      <w:r w:rsidR="005A4A77" w:rsidRPr="005A4A77">
        <w:rPr>
          <w:rFonts w:ascii="Times New Roman" w:hAnsi="Times New Roman"/>
          <w:sz w:val="24"/>
          <w:szCs w:val="24"/>
        </w:rPr>
        <w:t>peripheral artery disease and ischemic stroke</w:t>
      </w:r>
      <w:r w:rsidR="000F730F">
        <w:rPr>
          <w:rFonts w:ascii="Times New Roman" w:hAnsi="Times New Roman"/>
          <w:sz w:val="24"/>
          <w:szCs w:val="24"/>
        </w:rPr>
        <w:t xml:space="preserve"> </w:t>
      </w:r>
      <w:r w:rsidR="000F730F" w:rsidRPr="005A4A77">
        <w:rPr>
          <w:rFonts w:ascii="Times New Roman" w:hAnsi="Times New Roman"/>
          <w:sz w:val="24"/>
          <w:szCs w:val="24"/>
        </w:rPr>
        <w:t xml:space="preserve">in the </w:t>
      </w:r>
      <w:r w:rsidR="000F730F">
        <w:rPr>
          <w:rFonts w:ascii="Times New Roman" w:hAnsi="Times New Roman"/>
          <w:sz w:val="24"/>
          <w:szCs w:val="24"/>
        </w:rPr>
        <w:t>total population</w:t>
      </w:r>
      <w:r w:rsidR="000F679D">
        <w:rPr>
          <w:rFonts w:ascii="Times New Roman" w:hAnsi="Times New Roman"/>
          <w:sz w:val="24"/>
          <w:szCs w:val="24"/>
        </w:rPr>
        <w:t xml:space="preserve"> </w:t>
      </w:r>
      <w:r w:rsidR="00F25238">
        <w:rPr>
          <w:rFonts w:ascii="Times New Roman" w:hAnsi="Times New Roman"/>
          <w:sz w:val="24"/>
          <w:szCs w:val="24"/>
        </w:rPr>
        <w:t>[</w:t>
      </w:r>
      <w:r w:rsidR="00FE3A30" w:rsidRPr="00F25238">
        <w:rPr>
          <w:rFonts w:ascii="Times New Roman" w:hAnsi="Times New Roman"/>
          <w:noProof/>
          <w:sz w:val="24"/>
          <w:szCs w:val="24"/>
        </w:rPr>
        <w:t>14–16</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5A4A77" w:rsidRPr="005A4A77">
        <w:rPr>
          <w:rFonts w:ascii="Times New Roman" w:hAnsi="Times New Roman"/>
          <w:sz w:val="24"/>
          <w:szCs w:val="24"/>
        </w:rPr>
        <w:t xml:space="preserve"> </w:t>
      </w:r>
      <w:r w:rsidR="0031376F">
        <w:rPr>
          <w:rFonts w:ascii="Times New Roman" w:hAnsi="Times New Roman"/>
          <w:sz w:val="24"/>
          <w:szCs w:val="24"/>
        </w:rPr>
        <w:t>In the</w:t>
      </w:r>
      <w:r w:rsidR="003F5D97">
        <w:rPr>
          <w:rFonts w:ascii="Times New Roman" w:hAnsi="Times New Roman"/>
          <w:sz w:val="24"/>
          <w:szCs w:val="24"/>
        </w:rPr>
        <w:t xml:space="preserve"> present study</w:t>
      </w:r>
      <w:r w:rsidR="0031376F">
        <w:rPr>
          <w:rFonts w:ascii="Times New Roman" w:hAnsi="Times New Roman"/>
          <w:sz w:val="24"/>
          <w:szCs w:val="24"/>
        </w:rPr>
        <w:t xml:space="preserve">, </w:t>
      </w:r>
      <w:r w:rsidR="008E150D">
        <w:rPr>
          <w:rFonts w:ascii="Times New Roman" w:hAnsi="Times New Roman"/>
          <w:sz w:val="24"/>
          <w:szCs w:val="24"/>
        </w:rPr>
        <w:t xml:space="preserve">flavonol and </w:t>
      </w:r>
      <w:r w:rsidR="003F5D97" w:rsidRPr="003F5D97">
        <w:rPr>
          <w:rFonts w:ascii="Times New Roman" w:hAnsi="Times New Roman"/>
          <w:sz w:val="24"/>
          <w:szCs w:val="24"/>
        </w:rPr>
        <w:t xml:space="preserve">flavanol oligo+polymer intake </w:t>
      </w:r>
      <w:r w:rsidR="0031376F">
        <w:rPr>
          <w:rFonts w:ascii="Times New Roman" w:hAnsi="Times New Roman"/>
          <w:sz w:val="24"/>
          <w:szCs w:val="24"/>
        </w:rPr>
        <w:t>associated with</w:t>
      </w:r>
      <w:r w:rsidR="0031376F" w:rsidRPr="003F5D97">
        <w:rPr>
          <w:rFonts w:ascii="Times New Roman" w:hAnsi="Times New Roman"/>
          <w:sz w:val="24"/>
          <w:szCs w:val="24"/>
        </w:rPr>
        <w:t xml:space="preserve"> </w:t>
      </w:r>
      <w:r w:rsidR="0031376F">
        <w:rPr>
          <w:rFonts w:ascii="Times New Roman" w:hAnsi="Times New Roman"/>
          <w:sz w:val="24"/>
          <w:szCs w:val="24"/>
        </w:rPr>
        <w:t xml:space="preserve">lower </w:t>
      </w:r>
      <w:r w:rsidR="003F5D97">
        <w:rPr>
          <w:rFonts w:ascii="Times New Roman" w:hAnsi="Times New Roman"/>
          <w:sz w:val="24"/>
          <w:szCs w:val="24"/>
        </w:rPr>
        <w:t>IHD</w:t>
      </w:r>
      <w:r w:rsidR="003F5D97" w:rsidRPr="003F5D97">
        <w:rPr>
          <w:rFonts w:ascii="Times New Roman" w:hAnsi="Times New Roman"/>
          <w:sz w:val="24"/>
          <w:szCs w:val="24"/>
        </w:rPr>
        <w:t xml:space="preserve"> risk</w:t>
      </w:r>
      <w:r w:rsidR="00634815">
        <w:rPr>
          <w:rFonts w:ascii="Times New Roman" w:hAnsi="Times New Roman"/>
          <w:sz w:val="24"/>
          <w:szCs w:val="24"/>
        </w:rPr>
        <w:t xml:space="preserve"> </w:t>
      </w:r>
      <w:r w:rsidR="00A84E1F">
        <w:rPr>
          <w:rFonts w:ascii="Times New Roman" w:hAnsi="Times New Roman"/>
          <w:sz w:val="24"/>
          <w:szCs w:val="24"/>
        </w:rPr>
        <w:t xml:space="preserve">in </w:t>
      </w:r>
      <w:r w:rsidR="00867839">
        <w:rPr>
          <w:rFonts w:ascii="Times New Roman" w:hAnsi="Times New Roman"/>
          <w:sz w:val="24"/>
          <w:szCs w:val="24"/>
        </w:rPr>
        <w:t xml:space="preserve">models adjusted for </w:t>
      </w:r>
      <w:r w:rsidR="00867839" w:rsidRPr="00887AE6">
        <w:rPr>
          <w:rFonts w:ascii="Times New Roman" w:hAnsi="Times New Roman"/>
          <w:sz w:val="24"/>
        </w:rPr>
        <w:t>demographic</w:t>
      </w:r>
      <w:r w:rsidR="00A84E1F" w:rsidRPr="00887AE6">
        <w:rPr>
          <w:rFonts w:ascii="Times New Roman" w:hAnsi="Times New Roman"/>
          <w:sz w:val="24"/>
        </w:rPr>
        <w:t xml:space="preserve"> and lifestyle characteristics</w:t>
      </w:r>
      <w:r w:rsidR="00F74477">
        <w:rPr>
          <w:rFonts w:ascii="Times New Roman" w:hAnsi="Times New Roman"/>
          <w:sz w:val="24"/>
          <w:szCs w:val="24"/>
        </w:rPr>
        <w:t>; h</w:t>
      </w:r>
      <w:r w:rsidR="00AF5BFC">
        <w:rPr>
          <w:rFonts w:ascii="Times New Roman" w:hAnsi="Times New Roman"/>
          <w:sz w:val="24"/>
          <w:szCs w:val="24"/>
        </w:rPr>
        <w:t>owever,</w:t>
      </w:r>
      <w:r w:rsidR="00A84E1F">
        <w:rPr>
          <w:rFonts w:ascii="Times New Roman" w:hAnsi="Times New Roman"/>
          <w:sz w:val="24"/>
          <w:szCs w:val="24"/>
        </w:rPr>
        <w:t xml:space="preserve"> </w:t>
      </w:r>
      <w:r w:rsidR="00A84E1F" w:rsidRPr="00A84E1F">
        <w:rPr>
          <w:rFonts w:ascii="Times New Roman" w:hAnsi="Times New Roman"/>
          <w:sz w:val="24"/>
          <w:szCs w:val="24"/>
        </w:rPr>
        <w:t>no significant associations</w:t>
      </w:r>
      <w:r w:rsidR="00A84E1F" w:rsidRPr="00A84E1F" w:rsidDel="00A84E1F">
        <w:rPr>
          <w:rFonts w:ascii="Times New Roman" w:hAnsi="Times New Roman"/>
          <w:sz w:val="24"/>
          <w:szCs w:val="24"/>
        </w:rPr>
        <w:t xml:space="preserve"> </w:t>
      </w:r>
      <w:r w:rsidR="007F5030">
        <w:rPr>
          <w:rFonts w:ascii="Times New Roman" w:hAnsi="Times New Roman"/>
          <w:sz w:val="24"/>
          <w:szCs w:val="24"/>
        </w:rPr>
        <w:t xml:space="preserve">were present </w:t>
      </w:r>
      <w:r w:rsidR="00634815">
        <w:rPr>
          <w:rFonts w:ascii="Times New Roman" w:hAnsi="Times New Roman"/>
          <w:sz w:val="24"/>
          <w:szCs w:val="24"/>
        </w:rPr>
        <w:t xml:space="preserve">in models </w:t>
      </w:r>
      <w:r w:rsidR="00A84E1F">
        <w:rPr>
          <w:rFonts w:ascii="Times New Roman" w:hAnsi="Times New Roman"/>
          <w:sz w:val="24"/>
          <w:szCs w:val="24"/>
        </w:rPr>
        <w:t xml:space="preserve">additionally </w:t>
      </w:r>
      <w:r w:rsidR="003F5D97">
        <w:rPr>
          <w:rFonts w:ascii="Times New Roman" w:hAnsi="Times New Roman"/>
          <w:sz w:val="24"/>
          <w:szCs w:val="24"/>
        </w:rPr>
        <w:t>adjust</w:t>
      </w:r>
      <w:r w:rsidR="00634815">
        <w:rPr>
          <w:rFonts w:ascii="Times New Roman" w:hAnsi="Times New Roman"/>
          <w:sz w:val="24"/>
          <w:szCs w:val="24"/>
        </w:rPr>
        <w:t>ed</w:t>
      </w:r>
      <w:r w:rsidR="003F5D97">
        <w:rPr>
          <w:rFonts w:ascii="Times New Roman" w:hAnsi="Times New Roman"/>
          <w:sz w:val="24"/>
          <w:szCs w:val="24"/>
        </w:rPr>
        <w:t xml:space="preserve"> for dietary confounders</w:t>
      </w:r>
      <w:r w:rsidR="00A84E1F">
        <w:rPr>
          <w:rFonts w:ascii="Times New Roman" w:hAnsi="Times New Roman"/>
          <w:sz w:val="24"/>
          <w:szCs w:val="24"/>
        </w:rPr>
        <w:t>.</w:t>
      </w:r>
      <w:r w:rsidR="00A84E1F" w:rsidRPr="00A84E1F">
        <w:t xml:space="preserve"> </w:t>
      </w:r>
      <w:r w:rsidR="00A84E1F">
        <w:rPr>
          <w:rFonts w:ascii="Times New Roman" w:hAnsi="Times New Roman"/>
          <w:sz w:val="24"/>
          <w:szCs w:val="24"/>
        </w:rPr>
        <w:t>This</w:t>
      </w:r>
      <w:r w:rsidR="00A84E1F" w:rsidRPr="00A84E1F">
        <w:rPr>
          <w:rFonts w:ascii="Times New Roman" w:hAnsi="Times New Roman"/>
          <w:sz w:val="24"/>
          <w:szCs w:val="24"/>
        </w:rPr>
        <w:t xml:space="preserve"> suggest</w:t>
      </w:r>
      <w:r w:rsidR="00A84E1F">
        <w:rPr>
          <w:rFonts w:ascii="Times New Roman" w:hAnsi="Times New Roman"/>
          <w:sz w:val="24"/>
          <w:szCs w:val="24"/>
        </w:rPr>
        <w:t>s</w:t>
      </w:r>
      <w:r w:rsidR="00A84E1F" w:rsidRPr="00A84E1F">
        <w:rPr>
          <w:rFonts w:ascii="Times New Roman" w:hAnsi="Times New Roman"/>
          <w:sz w:val="24"/>
          <w:szCs w:val="24"/>
        </w:rPr>
        <w:t xml:space="preserve"> that the observed association</w:t>
      </w:r>
      <w:r w:rsidR="007F5030">
        <w:rPr>
          <w:rFonts w:ascii="Times New Roman" w:hAnsi="Times New Roman"/>
          <w:sz w:val="24"/>
          <w:szCs w:val="24"/>
        </w:rPr>
        <w:t>s</w:t>
      </w:r>
      <w:r w:rsidR="00A84E1F" w:rsidRPr="00A84E1F">
        <w:rPr>
          <w:rFonts w:ascii="Times New Roman" w:hAnsi="Times New Roman"/>
          <w:sz w:val="24"/>
          <w:szCs w:val="24"/>
        </w:rPr>
        <w:t xml:space="preserve"> between </w:t>
      </w:r>
      <w:r w:rsidR="00A84E1F">
        <w:rPr>
          <w:rFonts w:ascii="Times New Roman" w:hAnsi="Times New Roman"/>
          <w:sz w:val="24"/>
          <w:szCs w:val="24"/>
        </w:rPr>
        <w:t>flavonoid</w:t>
      </w:r>
      <w:r w:rsidR="00A84E1F" w:rsidRPr="00A84E1F">
        <w:rPr>
          <w:rFonts w:ascii="Times New Roman" w:hAnsi="Times New Roman"/>
          <w:sz w:val="24"/>
          <w:szCs w:val="24"/>
        </w:rPr>
        <w:t xml:space="preserve"> intake and </w:t>
      </w:r>
      <w:r w:rsidR="00A84E1F">
        <w:rPr>
          <w:rFonts w:ascii="Times New Roman" w:hAnsi="Times New Roman"/>
          <w:sz w:val="24"/>
          <w:szCs w:val="24"/>
        </w:rPr>
        <w:t>IHD</w:t>
      </w:r>
      <w:r w:rsidR="00A84E1F" w:rsidRPr="00A84E1F">
        <w:rPr>
          <w:rFonts w:ascii="Times New Roman" w:hAnsi="Times New Roman"/>
          <w:sz w:val="24"/>
          <w:szCs w:val="24"/>
        </w:rPr>
        <w:t xml:space="preserve"> risk may be a consequence of </w:t>
      </w:r>
      <w:r w:rsidR="004A5081">
        <w:rPr>
          <w:rFonts w:ascii="Times New Roman" w:hAnsi="Times New Roman"/>
          <w:sz w:val="24"/>
          <w:szCs w:val="24"/>
        </w:rPr>
        <w:t>differing</w:t>
      </w:r>
      <w:r w:rsidR="003F5D97" w:rsidRPr="003F5D97">
        <w:rPr>
          <w:rFonts w:ascii="Times New Roman" w:hAnsi="Times New Roman"/>
          <w:sz w:val="24"/>
          <w:szCs w:val="24"/>
        </w:rPr>
        <w:t xml:space="preserve"> </w:t>
      </w:r>
      <w:r w:rsidR="00C82141">
        <w:rPr>
          <w:rFonts w:ascii="Times New Roman" w:hAnsi="Times New Roman"/>
          <w:sz w:val="24"/>
          <w:szCs w:val="24"/>
        </w:rPr>
        <w:t xml:space="preserve">underlying </w:t>
      </w:r>
      <w:r w:rsidR="003F5D97" w:rsidRPr="003F5D97">
        <w:rPr>
          <w:rFonts w:ascii="Times New Roman" w:hAnsi="Times New Roman"/>
          <w:sz w:val="24"/>
          <w:szCs w:val="24"/>
        </w:rPr>
        <w:t>dietary</w:t>
      </w:r>
      <w:r w:rsidR="003F5D97">
        <w:rPr>
          <w:rFonts w:ascii="Times New Roman" w:hAnsi="Times New Roman"/>
          <w:sz w:val="24"/>
          <w:szCs w:val="24"/>
        </w:rPr>
        <w:t xml:space="preserve"> </w:t>
      </w:r>
      <w:r w:rsidR="003F5D97" w:rsidRPr="003F5D97">
        <w:rPr>
          <w:rFonts w:ascii="Times New Roman" w:hAnsi="Times New Roman"/>
          <w:sz w:val="24"/>
          <w:szCs w:val="24"/>
        </w:rPr>
        <w:t>patterns</w:t>
      </w:r>
      <w:r w:rsidR="003F5D97">
        <w:rPr>
          <w:rFonts w:ascii="Times New Roman" w:hAnsi="Times New Roman"/>
          <w:sz w:val="24"/>
          <w:szCs w:val="24"/>
        </w:rPr>
        <w:t xml:space="preserve">. </w:t>
      </w:r>
      <w:r w:rsidR="0006541C">
        <w:rPr>
          <w:rFonts w:ascii="Times New Roman" w:hAnsi="Times New Roman"/>
          <w:sz w:val="24"/>
          <w:szCs w:val="24"/>
        </w:rPr>
        <w:t>G</w:t>
      </w:r>
      <w:r w:rsidR="005A4A77">
        <w:rPr>
          <w:rFonts w:ascii="Times New Roman" w:hAnsi="Times New Roman"/>
          <w:sz w:val="24"/>
          <w:szCs w:val="24"/>
        </w:rPr>
        <w:t xml:space="preserve">iven </w:t>
      </w:r>
      <w:r w:rsidR="0006541C" w:rsidRPr="0006541C">
        <w:rPr>
          <w:rFonts w:ascii="Times New Roman" w:hAnsi="Times New Roman"/>
          <w:sz w:val="24"/>
          <w:szCs w:val="24"/>
        </w:rPr>
        <w:t>our promising prior results</w:t>
      </w:r>
      <w:r w:rsidR="0006541C">
        <w:rPr>
          <w:rFonts w:ascii="Times New Roman" w:hAnsi="Times New Roman"/>
          <w:sz w:val="24"/>
          <w:szCs w:val="24"/>
        </w:rPr>
        <w:t>, and</w:t>
      </w:r>
      <w:r w:rsidR="0006541C" w:rsidRPr="0006541C">
        <w:rPr>
          <w:rFonts w:ascii="Times New Roman" w:hAnsi="Times New Roman"/>
          <w:sz w:val="24"/>
          <w:szCs w:val="24"/>
        </w:rPr>
        <w:t xml:space="preserve"> </w:t>
      </w:r>
      <w:r w:rsidR="005A4A77">
        <w:rPr>
          <w:rFonts w:ascii="Times New Roman" w:hAnsi="Times New Roman"/>
          <w:sz w:val="24"/>
          <w:szCs w:val="24"/>
        </w:rPr>
        <w:t xml:space="preserve">the </w:t>
      </w:r>
      <w:r w:rsidR="005A4A77" w:rsidRPr="0071470C">
        <w:rPr>
          <w:rFonts w:ascii="Times New Roman" w:hAnsi="Times New Roman"/>
          <w:sz w:val="24"/>
          <w:szCs w:val="24"/>
        </w:rPr>
        <w:t>common</w:t>
      </w:r>
      <w:r w:rsidR="005A4A77">
        <w:rPr>
          <w:rFonts w:ascii="Times New Roman" w:hAnsi="Times New Roman"/>
          <w:sz w:val="24"/>
          <w:szCs w:val="24"/>
        </w:rPr>
        <w:t xml:space="preserve"> </w:t>
      </w:r>
      <w:r w:rsidR="004C194C" w:rsidRPr="004C194C">
        <w:rPr>
          <w:rFonts w:ascii="Times New Roman" w:hAnsi="Times New Roman"/>
          <w:sz w:val="24"/>
          <w:szCs w:val="24"/>
        </w:rPr>
        <w:t xml:space="preserve">aetiology </w:t>
      </w:r>
      <w:r w:rsidR="004C194C">
        <w:rPr>
          <w:rFonts w:ascii="Times New Roman" w:hAnsi="Times New Roman"/>
          <w:sz w:val="24"/>
          <w:szCs w:val="24"/>
        </w:rPr>
        <w:t>of atherosclerosis</w:t>
      </w:r>
      <w:r w:rsidR="003F5D97">
        <w:rPr>
          <w:rFonts w:ascii="Times New Roman" w:hAnsi="Times New Roman"/>
          <w:sz w:val="24"/>
          <w:szCs w:val="24"/>
        </w:rPr>
        <w:t xml:space="preserve"> in CVD</w:t>
      </w:r>
      <w:r w:rsidR="0006541C">
        <w:rPr>
          <w:rFonts w:ascii="Times New Roman" w:hAnsi="Times New Roman"/>
          <w:sz w:val="24"/>
          <w:szCs w:val="24"/>
        </w:rPr>
        <w:t xml:space="preserve">, it is thus surprising that the present analysis </w:t>
      </w:r>
      <w:r w:rsidR="00A84E1F">
        <w:rPr>
          <w:rFonts w:ascii="Times New Roman" w:hAnsi="Times New Roman"/>
          <w:sz w:val="24"/>
          <w:szCs w:val="24"/>
        </w:rPr>
        <w:t xml:space="preserve">did not find </w:t>
      </w:r>
      <w:r w:rsidR="00E91B81">
        <w:rPr>
          <w:rFonts w:ascii="Times New Roman" w:hAnsi="Times New Roman"/>
          <w:sz w:val="24"/>
          <w:szCs w:val="24"/>
        </w:rPr>
        <w:t>clear</w:t>
      </w:r>
      <w:r w:rsidR="00A84E1F">
        <w:rPr>
          <w:rFonts w:ascii="Times New Roman" w:hAnsi="Times New Roman"/>
          <w:sz w:val="24"/>
          <w:szCs w:val="24"/>
        </w:rPr>
        <w:t xml:space="preserve"> evidence </w:t>
      </w:r>
      <w:r w:rsidR="002C7FCE">
        <w:rPr>
          <w:rFonts w:ascii="Times New Roman" w:hAnsi="Times New Roman"/>
          <w:sz w:val="24"/>
          <w:szCs w:val="24"/>
        </w:rPr>
        <w:t>of association</w:t>
      </w:r>
      <w:r w:rsidR="00D82CF1">
        <w:rPr>
          <w:rFonts w:ascii="Times New Roman" w:hAnsi="Times New Roman"/>
          <w:sz w:val="24"/>
          <w:szCs w:val="24"/>
        </w:rPr>
        <w:t>s</w:t>
      </w:r>
      <w:r w:rsidR="002C7FCE">
        <w:rPr>
          <w:rFonts w:ascii="Times New Roman" w:hAnsi="Times New Roman"/>
          <w:sz w:val="24"/>
          <w:szCs w:val="24"/>
        </w:rPr>
        <w:t xml:space="preserve"> between flavonoids and IHD</w:t>
      </w:r>
      <w:r w:rsidR="0006541C">
        <w:rPr>
          <w:rFonts w:ascii="Times New Roman" w:hAnsi="Times New Roman"/>
          <w:sz w:val="24"/>
          <w:szCs w:val="24"/>
        </w:rPr>
        <w:t>.</w:t>
      </w:r>
      <w:r w:rsidR="00D16DCE">
        <w:rPr>
          <w:rFonts w:ascii="Times New Roman" w:hAnsi="Times New Roman"/>
          <w:sz w:val="24"/>
          <w:szCs w:val="24"/>
        </w:rPr>
        <w:t xml:space="preserve"> </w:t>
      </w:r>
      <w:r w:rsidR="006852C1">
        <w:rPr>
          <w:rFonts w:ascii="Times New Roman" w:hAnsi="Times New Roman"/>
          <w:sz w:val="24"/>
          <w:szCs w:val="24"/>
        </w:rPr>
        <w:t>S</w:t>
      </w:r>
      <w:r w:rsidR="0064707A">
        <w:rPr>
          <w:rFonts w:ascii="Times New Roman" w:hAnsi="Times New Roman"/>
          <w:sz w:val="24"/>
          <w:szCs w:val="24"/>
        </w:rPr>
        <w:t>imilar</w:t>
      </w:r>
      <w:r w:rsidR="00595CDD">
        <w:rPr>
          <w:rFonts w:ascii="Times New Roman" w:hAnsi="Times New Roman"/>
          <w:sz w:val="24"/>
          <w:szCs w:val="24"/>
        </w:rPr>
        <w:t xml:space="preserve"> seemingly disparate</w:t>
      </w:r>
      <w:r w:rsidR="00D16DCE">
        <w:rPr>
          <w:rFonts w:ascii="Times New Roman" w:hAnsi="Times New Roman"/>
          <w:sz w:val="24"/>
          <w:szCs w:val="24"/>
        </w:rPr>
        <w:t xml:space="preserve"> </w:t>
      </w:r>
      <w:r w:rsidR="0097104E">
        <w:rPr>
          <w:rFonts w:ascii="Times New Roman" w:hAnsi="Times New Roman"/>
          <w:sz w:val="24"/>
          <w:szCs w:val="24"/>
        </w:rPr>
        <w:t xml:space="preserve">findings </w:t>
      </w:r>
      <w:r w:rsidR="00D16DCE">
        <w:rPr>
          <w:rFonts w:ascii="Times New Roman" w:hAnsi="Times New Roman"/>
          <w:sz w:val="24"/>
          <w:szCs w:val="24"/>
        </w:rPr>
        <w:t xml:space="preserve">have previously </w:t>
      </w:r>
      <w:r w:rsidR="008E150D" w:rsidRPr="008E150D">
        <w:rPr>
          <w:rFonts w:ascii="Times New Roman" w:hAnsi="Times New Roman"/>
          <w:sz w:val="24"/>
          <w:szCs w:val="24"/>
        </w:rPr>
        <w:t xml:space="preserve">been </w:t>
      </w:r>
      <w:r w:rsidR="00D16DCE">
        <w:rPr>
          <w:rFonts w:ascii="Times New Roman" w:hAnsi="Times New Roman"/>
          <w:sz w:val="24"/>
          <w:szCs w:val="24"/>
        </w:rPr>
        <w:t xml:space="preserve">observed. </w:t>
      </w:r>
      <w:r w:rsidR="00B63A97">
        <w:rPr>
          <w:rFonts w:ascii="Times New Roman" w:hAnsi="Times New Roman"/>
          <w:sz w:val="24"/>
          <w:szCs w:val="24"/>
        </w:rPr>
        <w:t>For example, i</w:t>
      </w:r>
      <w:r w:rsidR="00D16DCE">
        <w:rPr>
          <w:rFonts w:ascii="Times New Roman" w:hAnsi="Times New Roman"/>
          <w:sz w:val="24"/>
          <w:szCs w:val="24"/>
        </w:rPr>
        <w:t xml:space="preserve">n the </w:t>
      </w:r>
      <w:r w:rsidR="00D16DCE" w:rsidRPr="00D16DCE">
        <w:rPr>
          <w:rFonts w:ascii="Times New Roman" w:hAnsi="Times New Roman"/>
          <w:sz w:val="24"/>
          <w:szCs w:val="24"/>
        </w:rPr>
        <w:t>Health Professionals Follow-Up</w:t>
      </w:r>
      <w:r w:rsidR="00D16DCE">
        <w:rPr>
          <w:rFonts w:ascii="Times New Roman" w:hAnsi="Times New Roman"/>
          <w:sz w:val="24"/>
          <w:szCs w:val="24"/>
        </w:rPr>
        <w:t xml:space="preserve"> study</w:t>
      </w:r>
      <w:r w:rsidR="0097104E">
        <w:rPr>
          <w:rFonts w:ascii="Times New Roman" w:hAnsi="Times New Roman"/>
          <w:sz w:val="24"/>
          <w:szCs w:val="24"/>
        </w:rPr>
        <w:t>,</w:t>
      </w:r>
      <w:r w:rsidR="00D16DCE">
        <w:rPr>
          <w:rFonts w:ascii="Times New Roman" w:hAnsi="Times New Roman"/>
          <w:sz w:val="24"/>
          <w:szCs w:val="24"/>
        </w:rPr>
        <w:t xml:space="preserve"> higher </w:t>
      </w:r>
      <w:r w:rsidR="00D16DCE" w:rsidRPr="00D16DCE">
        <w:rPr>
          <w:rFonts w:ascii="Times New Roman" w:hAnsi="Times New Roman"/>
          <w:sz w:val="24"/>
          <w:szCs w:val="24"/>
        </w:rPr>
        <w:t>flavanone</w:t>
      </w:r>
      <w:r w:rsidR="00D16DCE">
        <w:rPr>
          <w:rFonts w:ascii="Times New Roman" w:hAnsi="Times New Roman"/>
          <w:sz w:val="24"/>
          <w:szCs w:val="24"/>
        </w:rPr>
        <w:t xml:space="preserve"> consumption</w:t>
      </w:r>
      <w:r w:rsidR="00D16DCE" w:rsidRPr="00D16DCE">
        <w:rPr>
          <w:rFonts w:ascii="Times New Roman" w:hAnsi="Times New Roman"/>
          <w:sz w:val="24"/>
          <w:szCs w:val="24"/>
        </w:rPr>
        <w:t xml:space="preserve"> </w:t>
      </w:r>
      <w:r w:rsidR="00696BF7">
        <w:rPr>
          <w:rFonts w:ascii="Times New Roman" w:hAnsi="Times New Roman"/>
          <w:sz w:val="24"/>
          <w:szCs w:val="24"/>
        </w:rPr>
        <w:t>strongly</w:t>
      </w:r>
      <w:r w:rsidR="00D16DCE">
        <w:rPr>
          <w:rFonts w:ascii="Times New Roman" w:hAnsi="Times New Roman"/>
          <w:sz w:val="24"/>
          <w:szCs w:val="24"/>
        </w:rPr>
        <w:t xml:space="preserve"> associated with</w:t>
      </w:r>
      <w:r w:rsidR="00C82141">
        <w:rPr>
          <w:rFonts w:ascii="Times New Roman" w:hAnsi="Times New Roman"/>
          <w:sz w:val="24"/>
          <w:szCs w:val="24"/>
        </w:rPr>
        <w:t xml:space="preserve"> a</w:t>
      </w:r>
      <w:r w:rsidR="00D16DCE">
        <w:rPr>
          <w:rFonts w:ascii="Times New Roman" w:hAnsi="Times New Roman"/>
          <w:sz w:val="24"/>
          <w:szCs w:val="24"/>
        </w:rPr>
        <w:t xml:space="preserve"> </w:t>
      </w:r>
      <w:r w:rsidR="0097104E">
        <w:rPr>
          <w:rFonts w:ascii="Times New Roman" w:hAnsi="Times New Roman"/>
          <w:sz w:val="24"/>
          <w:szCs w:val="24"/>
        </w:rPr>
        <w:t xml:space="preserve">lower risk of </w:t>
      </w:r>
      <w:r w:rsidR="00D16DCE">
        <w:rPr>
          <w:rFonts w:ascii="Times New Roman" w:hAnsi="Times New Roman"/>
          <w:sz w:val="24"/>
          <w:szCs w:val="24"/>
        </w:rPr>
        <w:t>stroke</w:t>
      </w:r>
      <w:r w:rsidR="0097104E">
        <w:rPr>
          <w:rFonts w:ascii="Times New Roman" w:hAnsi="Times New Roman"/>
          <w:sz w:val="24"/>
          <w:szCs w:val="24"/>
        </w:rPr>
        <w:t xml:space="preserve"> </w:t>
      </w:r>
      <w:r w:rsidR="00D16DCE">
        <w:rPr>
          <w:rFonts w:ascii="Times New Roman" w:hAnsi="Times New Roman"/>
          <w:sz w:val="24"/>
          <w:szCs w:val="24"/>
        </w:rPr>
        <w:t xml:space="preserve">but not myocardial infarction, and in the </w:t>
      </w:r>
      <w:r w:rsidR="00D16DCE" w:rsidRPr="00D16DCE">
        <w:rPr>
          <w:rFonts w:ascii="Times New Roman" w:hAnsi="Times New Roman"/>
          <w:sz w:val="24"/>
          <w:szCs w:val="24"/>
        </w:rPr>
        <w:t>Nutri</w:t>
      </w:r>
      <w:r w:rsidR="006E572A">
        <w:rPr>
          <w:rFonts w:ascii="Times New Roman" w:hAnsi="Times New Roman"/>
          <w:sz w:val="24"/>
          <w:szCs w:val="24"/>
        </w:rPr>
        <w:t>N</w:t>
      </w:r>
      <w:r w:rsidR="00D16DCE" w:rsidRPr="00D16DCE">
        <w:rPr>
          <w:rFonts w:ascii="Times New Roman" w:hAnsi="Times New Roman"/>
          <w:sz w:val="24"/>
          <w:szCs w:val="24"/>
        </w:rPr>
        <w:t>et</w:t>
      </w:r>
      <w:r w:rsidR="00505292">
        <w:rPr>
          <w:rFonts w:ascii="Times New Roman" w:hAnsi="Times New Roman"/>
          <w:sz w:val="24"/>
          <w:szCs w:val="24"/>
        </w:rPr>
        <w:t>-</w:t>
      </w:r>
      <w:r w:rsidR="00D16DCE" w:rsidRPr="00D16DCE">
        <w:rPr>
          <w:rFonts w:ascii="Times New Roman" w:hAnsi="Times New Roman"/>
          <w:sz w:val="24"/>
          <w:szCs w:val="24"/>
        </w:rPr>
        <w:t>Santé</w:t>
      </w:r>
      <w:r w:rsidR="00D16DCE">
        <w:rPr>
          <w:rFonts w:ascii="Times New Roman" w:hAnsi="Times New Roman"/>
          <w:sz w:val="24"/>
          <w:szCs w:val="24"/>
        </w:rPr>
        <w:t xml:space="preserve"> Cohort, higher</w:t>
      </w:r>
      <w:r w:rsidR="0097104E">
        <w:rPr>
          <w:rFonts w:ascii="Times New Roman" w:hAnsi="Times New Roman"/>
          <w:sz w:val="24"/>
          <w:szCs w:val="24"/>
        </w:rPr>
        <w:t xml:space="preserve"> intake</w:t>
      </w:r>
      <w:r w:rsidR="00C82141">
        <w:rPr>
          <w:rFonts w:ascii="Times New Roman" w:hAnsi="Times New Roman"/>
          <w:sz w:val="24"/>
          <w:szCs w:val="24"/>
        </w:rPr>
        <w:t>s</w:t>
      </w:r>
      <w:r w:rsidR="0097104E">
        <w:rPr>
          <w:rFonts w:ascii="Times New Roman" w:hAnsi="Times New Roman"/>
          <w:sz w:val="24"/>
          <w:szCs w:val="24"/>
        </w:rPr>
        <w:t xml:space="preserve"> of</w:t>
      </w:r>
      <w:r w:rsidR="00D16DCE">
        <w:rPr>
          <w:rFonts w:ascii="Times New Roman" w:hAnsi="Times New Roman"/>
          <w:sz w:val="24"/>
          <w:szCs w:val="24"/>
        </w:rPr>
        <w:t xml:space="preserve"> flavonols and catechins </w:t>
      </w:r>
      <w:r w:rsidR="00C82141">
        <w:rPr>
          <w:rFonts w:ascii="Times New Roman" w:hAnsi="Times New Roman"/>
          <w:sz w:val="24"/>
          <w:szCs w:val="24"/>
        </w:rPr>
        <w:t xml:space="preserve">were </w:t>
      </w:r>
      <w:r w:rsidR="00D16DCE">
        <w:rPr>
          <w:rFonts w:ascii="Times New Roman" w:hAnsi="Times New Roman"/>
          <w:sz w:val="24"/>
          <w:szCs w:val="24"/>
        </w:rPr>
        <w:t>associated with</w:t>
      </w:r>
      <w:r w:rsidR="0097104E">
        <w:rPr>
          <w:rFonts w:ascii="Times New Roman" w:hAnsi="Times New Roman"/>
          <w:sz w:val="24"/>
          <w:szCs w:val="24"/>
        </w:rPr>
        <w:t xml:space="preserve"> </w:t>
      </w:r>
      <w:r w:rsidR="00C82141">
        <w:rPr>
          <w:rFonts w:ascii="Times New Roman" w:hAnsi="Times New Roman"/>
          <w:sz w:val="24"/>
          <w:szCs w:val="24"/>
        </w:rPr>
        <w:t xml:space="preserve">a </w:t>
      </w:r>
      <w:r w:rsidR="0097104E">
        <w:rPr>
          <w:rFonts w:ascii="Times New Roman" w:hAnsi="Times New Roman"/>
          <w:sz w:val="24"/>
          <w:szCs w:val="24"/>
        </w:rPr>
        <w:t xml:space="preserve">lower risk </w:t>
      </w:r>
      <w:r w:rsidR="00044937">
        <w:rPr>
          <w:rFonts w:ascii="Times New Roman" w:hAnsi="Times New Roman"/>
          <w:sz w:val="24"/>
          <w:szCs w:val="24"/>
        </w:rPr>
        <w:t xml:space="preserve">of </w:t>
      </w:r>
      <w:r w:rsidR="0097104E">
        <w:rPr>
          <w:rFonts w:ascii="Times New Roman" w:hAnsi="Times New Roman"/>
          <w:sz w:val="24"/>
          <w:szCs w:val="24"/>
        </w:rPr>
        <w:t xml:space="preserve">stroke but not coronary </w:t>
      </w:r>
      <w:r w:rsidR="000F679D">
        <w:rPr>
          <w:rFonts w:ascii="Times New Roman" w:hAnsi="Times New Roman"/>
          <w:sz w:val="24"/>
          <w:szCs w:val="24"/>
        </w:rPr>
        <w:t xml:space="preserve">heart disease </w:t>
      </w:r>
      <w:r w:rsidR="00F25238">
        <w:rPr>
          <w:rFonts w:ascii="Times New Roman" w:hAnsi="Times New Roman"/>
          <w:sz w:val="24"/>
          <w:szCs w:val="24"/>
        </w:rPr>
        <w:t>[</w:t>
      </w:r>
      <w:r w:rsidR="00FE3A30" w:rsidRPr="00F25238">
        <w:rPr>
          <w:rFonts w:ascii="Times New Roman" w:hAnsi="Times New Roman"/>
          <w:noProof/>
          <w:sz w:val="24"/>
          <w:szCs w:val="24"/>
        </w:rPr>
        <w:t>27,28</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696BF7">
        <w:rPr>
          <w:rFonts w:ascii="Times New Roman" w:hAnsi="Times New Roman"/>
          <w:sz w:val="24"/>
          <w:szCs w:val="24"/>
        </w:rPr>
        <w:t xml:space="preserve"> T</w:t>
      </w:r>
      <w:r w:rsidR="00496328">
        <w:rPr>
          <w:rFonts w:ascii="Times New Roman" w:hAnsi="Times New Roman"/>
          <w:sz w:val="24"/>
          <w:szCs w:val="24"/>
        </w:rPr>
        <w:t>he</w:t>
      </w:r>
      <w:r w:rsidR="006847C4" w:rsidRPr="006847C4">
        <w:rPr>
          <w:rFonts w:ascii="Times New Roman" w:hAnsi="Times New Roman"/>
          <w:sz w:val="24"/>
          <w:szCs w:val="24"/>
        </w:rPr>
        <w:t xml:space="preserve"> reasons for </w:t>
      </w:r>
      <w:r w:rsidR="009D5AFB">
        <w:rPr>
          <w:rFonts w:ascii="Times New Roman" w:hAnsi="Times New Roman"/>
          <w:sz w:val="24"/>
          <w:szCs w:val="24"/>
        </w:rPr>
        <w:t>the</w:t>
      </w:r>
      <w:r w:rsidR="006847C4" w:rsidRPr="006847C4">
        <w:rPr>
          <w:rFonts w:ascii="Times New Roman" w:hAnsi="Times New Roman"/>
          <w:sz w:val="24"/>
          <w:szCs w:val="24"/>
        </w:rPr>
        <w:t xml:space="preserve"> </w:t>
      </w:r>
      <w:r w:rsidR="00595CDD">
        <w:rPr>
          <w:rFonts w:ascii="Times New Roman" w:hAnsi="Times New Roman"/>
          <w:sz w:val="24"/>
          <w:szCs w:val="24"/>
        </w:rPr>
        <w:t>differing</w:t>
      </w:r>
      <w:r w:rsidR="006847C4" w:rsidRPr="006847C4">
        <w:rPr>
          <w:rFonts w:ascii="Times New Roman" w:hAnsi="Times New Roman"/>
          <w:sz w:val="24"/>
          <w:szCs w:val="24"/>
        </w:rPr>
        <w:t xml:space="preserve"> </w:t>
      </w:r>
      <w:r w:rsidR="00044937">
        <w:rPr>
          <w:rFonts w:ascii="Times New Roman" w:hAnsi="Times New Roman"/>
          <w:sz w:val="24"/>
          <w:szCs w:val="24"/>
        </w:rPr>
        <w:t>results b</w:t>
      </w:r>
      <w:r w:rsidR="006847C4">
        <w:rPr>
          <w:rFonts w:ascii="Times New Roman" w:hAnsi="Times New Roman"/>
          <w:sz w:val="24"/>
          <w:szCs w:val="24"/>
        </w:rPr>
        <w:t>etween</w:t>
      </w:r>
      <w:r w:rsidR="006847C4" w:rsidRPr="006847C4">
        <w:rPr>
          <w:rFonts w:ascii="Times New Roman" w:hAnsi="Times New Roman"/>
          <w:sz w:val="24"/>
          <w:szCs w:val="24"/>
        </w:rPr>
        <w:t xml:space="preserve"> CVD </w:t>
      </w:r>
      <w:r w:rsidR="006847C4">
        <w:rPr>
          <w:rFonts w:ascii="Times New Roman" w:hAnsi="Times New Roman"/>
          <w:sz w:val="24"/>
          <w:szCs w:val="24"/>
        </w:rPr>
        <w:t>types</w:t>
      </w:r>
      <w:r w:rsidR="006847C4" w:rsidRPr="006847C4">
        <w:rPr>
          <w:rFonts w:ascii="Times New Roman" w:hAnsi="Times New Roman"/>
          <w:sz w:val="24"/>
          <w:szCs w:val="24"/>
        </w:rPr>
        <w:t xml:space="preserve"> are </w:t>
      </w:r>
      <w:r w:rsidR="006847C4">
        <w:rPr>
          <w:rFonts w:ascii="Times New Roman" w:hAnsi="Times New Roman"/>
          <w:sz w:val="24"/>
          <w:szCs w:val="24"/>
        </w:rPr>
        <w:t xml:space="preserve">less </w:t>
      </w:r>
      <w:r w:rsidR="00D16DCE">
        <w:rPr>
          <w:rFonts w:ascii="Times New Roman" w:hAnsi="Times New Roman"/>
          <w:sz w:val="24"/>
          <w:szCs w:val="24"/>
        </w:rPr>
        <w:t>certain</w:t>
      </w:r>
      <w:r w:rsidR="00496328">
        <w:rPr>
          <w:rFonts w:ascii="Times New Roman" w:hAnsi="Times New Roman"/>
          <w:sz w:val="24"/>
          <w:szCs w:val="24"/>
        </w:rPr>
        <w:t>,</w:t>
      </w:r>
      <w:r w:rsidR="00696BF7">
        <w:rPr>
          <w:rFonts w:ascii="Times New Roman" w:hAnsi="Times New Roman"/>
          <w:sz w:val="24"/>
          <w:szCs w:val="24"/>
        </w:rPr>
        <w:t xml:space="preserve"> </w:t>
      </w:r>
      <w:r w:rsidR="00706F56">
        <w:rPr>
          <w:rFonts w:ascii="Times New Roman" w:hAnsi="Times New Roman"/>
          <w:sz w:val="24"/>
          <w:szCs w:val="24"/>
        </w:rPr>
        <w:t>yet</w:t>
      </w:r>
      <w:r w:rsidR="00496328">
        <w:rPr>
          <w:rFonts w:ascii="Times New Roman" w:hAnsi="Times New Roman"/>
          <w:sz w:val="24"/>
          <w:szCs w:val="24"/>
        </w:rPr>
        <w:t xml:space="preserve"> m</w:t>
      </w:r>
      <w:r w:rsidR="0064707A">
        <w:rPr>
          <w:rFonts w:ascii="Times New Roman" w:hAnsi="Times New Roman"/>
          <w:sz w:val="24"/>
          <w:szCs w:val="24"/>
        </w:rPr>
        <w:t>ay</w:t>
      </w:r>
      <w:r w:rsidR="00496328">
        <w:rPr>
          <w:rFonts w:ascii="Times New Roman" w:hAnsi="Times New Roman"/>
          <w:sz w:val="24"/>
          <w:szCs w:val="24"/>
        </w:rPr>
        <w:t xml:space="preserve"> </w:t>
      </w:r>
      <w:r w:rsidR="00B63A97">
        <w:rPr>
          <w:rFonts w:ascii="Times New Roman" w:hAnsi="Times New Roman"/>
          <w:sz w:val="24"/>
          <w:szCs w:val="24"/>
        </w:rPr>
        <w:t>allude</w:t>
      </w:r>
      <w:r w:rsidR="00496328">
        <w:rPr>
          <w:rFonts w:ascii="Times New Roman" w:hAnsi="Times New Roman"/>
          <w:sz w:val="24"/>
          <w:szCs w:val="24"/>
        </w:rPr>
        <w:t xml:space="preserve"> </w:t>
      </w:r>
      <w:r w:rsidR="00B63A97">
        <w:rPr>
          <w:rFonts w:ascii="Times New Roman" w:hAnsi="Times New Roman"/>
          <w:sz w:val="24"/>
          <w:szCs w:val="24"/>
        </w:rPr>
        <w:t>to</w:t>
      </w:r>
      <w:r w:rsidR="00496328">
        <w:rPr>
          <w:rFonts w:ascii="Times New Roman" w:hAnsi="Times New Roman"/>
          <w:sz w:val="24"/>
          <w:szCs w:val="24"/>
        </w:rPr>
        <w:t xml:space="preserve"> difference</w:t>
      </w:r>
      <w:r w:rsidR="00696BF7">
        <w:rPr>
          <w:rFonts w:ascii="Times New Roman" w:hAnsi="Times New Roman"/>
          <w:sz w:val="24"/>
          <w:szCs w:val="24"/>
        </w:rPr>
        <w:t>s</w:t>
      </w:r>
      <w:r w:rsidR="00496328">
        <w:rPr>
          <w:rFonts w:ascii="Times New Roman" w:hAnsi="Times New Roman"/>
          <w:sz w:val="24"/>
          <w:szCs w:val="24"/>
        </w:rPr>
        <w:t xml:space="preserve"> in the </w:t>
      </w:r>
      <w:r w:rsidR="00EE1038">
        <w:rPr>
          <w:rFonts w:ascii="Times New Roman" w:hAnsi="Times New Roman"/>
          <w:sz w:val="24"/>
          <w:szCs w:val="24"/>
        </w:rPr>
        <w:t>underlying</w:t>
      </w:r>
      <w:r w:rsidR="00496328">
        <w:rPr>
          <w:rFonts w:ascii="Times New Roman" w:hAnsi="Times New Roman"/>
          <w:sz w:val="24"/>
          <w:szCs w:val="24"/>
        </w:rPr>
        <w:t xml:space="preserve"> </w:t>
      </w:r>
      <w:r w:rsidR="00D41E81">
        <w:rPr>
          <w:rFonts w:ascii="Times New Roman" w:hAnsi="Times New Roman"/>
          <w:sz w:val="24"/>
          <w:szCs w:val="24"/>
        </w:rPr>
        <w:t xml:space="preserve">pathology and the </w:t>
      </w:r>
      <w:r w:rsidR="0064694D">
        <w:rPr>
          <w:rFonts w:ascii="Times New Roman" w:hAnsi="Times New Roman"/>
          <w:sz w:val="24"/>
          <w:szCs w:val="24"/>
        </w:rPr>
        <w:t xml:space="preserve">relative </w:t>
      </w:r>
      <w:r w:rsidR="00F31BC8">
        <w:rPr>
          <w:rFonts w:ascii="Times New Roman" w:hAnsi="Times New Roman"/>
          <w:sz w:val="24"/>
          <w:szCs w:val="24"/>
        </w:rPr>
        <w:t>contributions</w:t>
      </w:r>
      <w:r w:rsidR="00076271">
        <w:rPr>
          <w:rFonts w:ascii="Times New Roman" w:hAnsi="Times New Roman"/>
          <w:sz w:val="24"/>
          <w:szCs w:val="24"/>
        </w:rPr>
        <w:t xml:space="preserve"> of</w:t>
      </w:r>
      <w:r w:rsidR="0064694D">
        <w:rPr>
          <w:rFonts w:ascii="Times New Roman" w:hAnsi="Times New Roman"/>
          <w:sz w:val="24"/>
          <w:szCs w:val="24"/>
        </w:rPr>
        <w:t xml:space="preserve"> flavonoids on these </w:t>
      </w:r>
      <w:r w:rsidR="0064694D" w:rsidRPr="008E150D">
        <w:rPr>
          <w:rFonts w:ascii="Times New Roman" w:hAnsi="Times New Roman"/>
          <w:sz w:val="24"/>
          <w:szCs w:val="24"/>
        </w:rPr>
        <w:t>path</w:t>
      </w:r>
      <w:r w:rsidR="00076271">
        <w:rPr>
          <w:rFonts w:ascii="Times New Roman" w:hAnsi="Times New Roman"/>
          <w:sz w:val="24"/>
          <w:szCs w:val="24"/>
        </w:rPr>
        <w:t>ol</w:t>
      </w:r>
      <w:r w:rsidR="002B592C">
        <w:rPr>
          <w:rFonts w:ascii="Times New Roman" w:hAnsi="Times New Roman"/>
          <w:sz w:val="24"/>
          <w:szCs w:val="24"/>
        </w:rPr>
        <w:t>o</w:t>
      </w:r>
      <w:r w:rsidR="00076271">
        <w:rPr>
          <w:rFonts w:ascii="Times New Roman" w:hAnsi="Times New Roman"/>
          <w:sz w:val="24"/>
          <w:szCs w:val="24"/>
        </w:rPr>
        <w:t>gies</w:t>
      </w:r>
      <w:r w:rsidR="00496328">
        <w:rPr>
          <w:rFonts w:ascii="Times New Roman" w:hAnsi="Times New Roman"/>
          <w:sz w:val="24"/>
          <w:szCs w:val="24"/>
        </w:rPr>
        <w:t xml:space="preserve">. </w:t>
      </w:r>
    </w:p>
    <w:p w14:paraId="17EC74A6" w14:textId="77777777" w:rsidR="00E2136F" w:rsidRPr="00887AE6" w:rsidRDefault="00B63A97" w:rsidP="003F5D97">
      <w:pPr>
        <w:spacing w:after="100" w:afterAutospacing="1" w:line="480" w:lineRule="auto"/>
        <w:jc w:val="both"/>
        <w:rPr>
          <w:rFonts w:ascii="Times New Roman" w:hAnsi="Times New Roman"/>
          <w:sz w:val="24"/>
          <w:szCs w:val="24"/>
        </w:rPr>
      </w:pPr>
      <w:r w:rsidRPr="00A35E97">
        <w:rPr>
          <w:rFonts w:ascii="Times New Roman" w:hAnsi="Times New Roman"/>
          <w:sz w:val="24"/>
        </w:rPr>
        <w:t>Ischemic stroke</w:t>
      </w:r>
      <w:r w:rsidR="00D41E81" w:rsidRPr="00A35E97">
        <w:rPr>
          <w:rFonts w:ascii="Times New Roman" w:hAnsi="Times New Roman"/>
          <w:sz w:val="24"/>
        </w:rPr>
        <w:t>, PAD</w:t>
      </w:r>
      <w:r w:rsidRPr="00A35E97">
        <w:rPr>
          <w:rFonts w:ascii="Times New Roman" w:hAnsi="Times New Roman"/>
          <w:sz w:val="24"/>
        </w:rPr>
        <w:t xml:space="preserve"> and IHD are often discussed as diseases of the same </w:t>
      </w:r>
      <w:r w:rsidR="00D41E81" w:rsidRPr="00A35E97">
        <w:rPr>
          <w:rFonts w:ascii="Times New Roman" w:hAnsi="Times New Roman"/>
          <w:sz w:val="24"/>
        </w:rPr>
        <w:t xml:space="preserve">entity: </w:t>
      </w:r>
      <w:r w:rsidRPr="00A35E97">
        <w:rPr>
          <w:rFonts w:ascii="Times New Roman" w:hAnsi="Times New Roman"/>
          <w:sz w:val="24"/>
        </w:rPr>
        <w:t xml:space="preserve">atherosclerotic arterial </w:t>
      </w:r>
      <w:r w:rsidR="00EE1038" w:rsidRPr="00A35E97">
        <w:rPr>
          <w:rFonts w:ascii="Times New Roman" w:hAnsi="Times New Roman"/>
          <w:sz w:val="24"/>
        </w:rPr>
        <w:t>disease</w:t>
      </w:r>
      <w:r w:rsidR="00414711" w:rsidRPr="00A35E97">
        <w:rPr>
          <w:rFonts w:ascii="Times New Roman" w:hAnsi="Times New Roman"/>
          <w:sz w:val="24"/>
        </w:rPr>
        <w:t xml:space="preserve">. The pathophysiology </w:t>
      </w:r>
      <w:r w:rsidR="00522411" w:rsidRPr="00A35E97">
        <w:rPr>
          <w:rFonts w:ascii="Times New Roman" w:hAnsi="Times New Roman"/>
          <w:sz w:val="24"/>
        </w:rPr>
        <w:t>of these diseases involve many common risk pathways</w:t>
      </w:r>
      <w:r w:rsidR="00EE1038" w:rsidRPr="00A35E97">
        <w:rPr>
          <w:rFonts w:ascii="Times New Roman" w:hAnsi="Times New Roman"/>
          <w:sz w:val="24"/>
        </w:rPr>
        <w:t>,</w:t>
      </w:r>
      <w:r w:rsidR="00D41E81" w:rsidRPr="00A35E97">
        <w:rPr>
          <w:rFonts w:ascii="Times New Roman" w:hAnsi="Times New Roman"/>
          <w:sz w:val="24"/>
        </w:rPr>
        <w:t xml:space="preserve"> </w:t>
      </w:r>
      <w:r w:rsidR="00522411" w:rsidRPr="00A35E97">
        <w:rPr>
          <w:rFonts w:ascii="Times New Roman" w:hAnsi="Times New Roman"/>
          <w:sz w:val="24"/>
        </w:rPr>
        <w:t>but</w:t>
      </w:r>
      <w:r w:rsidR="00D41E81" w:rsidRPr="00A35E97">
        <w:rPr>
          <w:rFonts w:ascii="Times New Roman" w:hAnsi="Times New Roman"/>
          <w:sz w:val="24"/>
        </w:rPr>
        <w:t xml:space="preserve"> it is possible that inflammation, hyperlipidaemia and hypertension, along with other risk factors, contribute differentially to atherosclerosis of the cerebral, coronary and peripheral vascular beds.</w:t>
      </w:r>
      <w:r w:rsidR="0064694D" w:rsidRPr="00A35E97">
        <w:rPr>
          <w:rFonts w:ascii="Times New Roman" w:hAnsi="Times New Roman"/>
          <w:sz w:val="24"/>
        </w:rPr>
        <w:t xml:space="preserve"> In fact</w:t>
      </w:r>
      <w:r w:rsidR="007C1203" w:rsidRPr="00A35E97">
        <w:rPr>
          <w:rFonts w:ascii="Times New Roman" w:hAnsi="Times New Roman"/>
          <w:sz w:val="24"/>
        </w:rPr>
        <w:t>,</w:t>
      </w:r>
      <w:r w:rsidR="0064694D" w:rsidRPr="00A35E97">
        <w:rPr>
          <w:rFonts w:ascii="Times New Roman" w:hAnsi="Times New Roman"/>
          <w:sz w:val="24"/>
        </w:rPr>
        <w:t xml:space="preserve"> growing evidence</w:t>
      </w:r>
      <w:r w:rsidR="00D41E81" w:rsidRPr="00A35E97">
        <w:rPr>
          <w:rFonts w:ascii="Times New Roman" w:hAnsi="Times New Roman"/>
          <w:sz w:val="24"/>
        </w:rPr>
        <w:t xml:space="preserve"> </w:t>
      </w:r>
      <w:r w:rsidR="009D08AD" w:rsidRPr="00A35E97">
        <w:rPr>
          <w:rFonts w:ascii="Times New Roman" w:hAnsi="Times New Roman"/>
          <w:sz w:val="24"/>
        </w:rPr>
        <w:t xml:space="preserve">does </w:t>
      </w:r>
      <w:r w:rsidR="0064694D" w:rsidRPr="00A35E97">
        <w:rPr>
          <w:rFonts w:ascii="Times New Roman" w:hAnsi="Times New Roman"/>
          <w:sz w:val="24"/>
        </w:rPr>
        <w:t xml:space="preserve">suggest a heterogeneous impact of atherosclerotic risk factors on different </w:t>
      </w:r>
      <w:r w:rsidR="006E7DF7" w:rsidRPr="00A35E97">
        <w:rPr>
          <w:rFonts w:ascii="Times New Roman" w:hAnsi="Times New Roman"/>
          <w:sz w:val="24"/>
        </w:rPr>
        <w:t xml:space="preserve">vascular </w:t>
      </w:r>
      <w:r w:rsidR="00352ABA" w:rsidRPr="00A35E97">
        <w:rPr>
          <w:rFonts w:ascii="Times New Roman" w:hAnsi="Times New Roman"/>
          <w:sz w:val="24"/>
        </w:rPr>
        <w:t>regions</w:t>
      </w:r>
      <w:r w:rsidR="0064694D" w:rsidRPr="00A35E97">
        <w:rPr>
          <w:rFonts w:ascii="Times New Roman" w:hAnsi="Times New Roman"/>
          <w:sz w:val="24"/>
        </w:rPr>
        <w:t xml:space="preserve">. </w:t>
      </w:r>
      <w:r w:rsidR="008E150D" w:rsidRPr="00A35E97">
        <w:rPr>
          <w:rFonts w:ascii="Times New Roman" w:hAnsi="Times New Roman"/>
          <w:sz w:val="24"/>
        </w:rPr>
        <w:t>Several cohort studies have reported higher blood pressure is a stronger predictor of ischemic stroke than IHD</w:t>
      </w:r>
      <w:r w:rsidR="00C50DA1" w:rsidRPr="00A35E97">
        <w:rPr>
          <w:rFonts w:ascii="Times New Roman" w:hAnsi="Times New Roman"/>
          <w:sz w:val="24"/>
        </w:rPr>
        <w:t xml:space="preserve"> and that </w:t>
      </w:r>
      <w:r w:rsidR="008E150D" w:rsidRPr="00A35E97">
        <w:rPr>
          <w:rFonts w:ascii="Times New Roman" w:hAnsi="Times New Roman"/>
          <w:sz w:val="24"/>
        </w:rPr>
        <w:t xml:space="preserve">elevated blood lipids </w:t>
      </w:r>
      <w:r w:rsidR="006D0828" w:rsidRPr="00A35E97">
        <w:rPr>
          <w:rFonts w:ascii="Times New Roman" w:hAnsi="Times New Roman"/>
          <w:sz w:val="24"/>
        </w:rPr>
        <w:t>appear to</w:t>
      </w:r>
      <w:r w:rsidR="008E150D" w:rsidRPr="00A35E97">
        <w:rPr>
          <w:rFonts w:ascii="Times New Roman" w:hAnsi="Times New Roman"/>
          <w:sz w:val="24"/>
        </w:rPr>
        <w:t xml:space="preserve"> play a more important role in the development of </w:t>
      </w:r>
      <w:r w:rsidR="006D0828" w:rsidRPr="00A35E97">
        <w:rPr>
          <w:rFonts w:ascii="Times New Roman" w:hAnsi="Times New Roman"/>
          <w:sz w:val="24"/>
        </w:rPr>
        <w:t>I</w:t>
      </w:r>
      <w:r w:rsidR="008E150D" w:rsidRPr="00A35E97">
        <w:rPr>
          <w:rFonts w:ascii="Times New Roman" w:hAnsi="Times New Roman"/>
          <w:sz w:val="24"/>
        </w:rPr>
        <w:t>HD</w:t>
      </w:r>
      <w:r w:rsidR="006D0828" w:rsidRPr="00A35E97">
        <w:rPr>
          <w:rFonts w:ascii="Times New Roman" w:hAnsi="Times New Roman"/>
          <w:sz w:val="24"/>
        </w:rPr>
        <w:t xml:space="preserve"> than ischemic stroke</w:t>
      </w:r>
      <w:r w:rsidR="000F679D">
        <w:rPr>
          <w:rFonts w:ascii="Times New Roman" w:hAnsi="Times New Roman"/>
          <w:sz w:val="24"/>
        </w:rPr>
        <w:t xml:space="preserve"> </w:t>
      </w:r>
      <w:r w:rsidR="00F25238">
        <w:rPr>
          <w:rFonts w:ascii="Times New Roman" w:hAnsi="Times New Roman"/>
          <w:sz w:val="24"/>
        </w:rPr>
        <w:t>[</w:t>
      </w:r>
      <w:r w:rsidR="00FE3A30" w:rsidRPr="00F25238">
        <w:rPr>
          <w:rFonts w:ascii="Times New Roman" w:hAnsi="Times New Roman"/>
          <w:noProof/>
          <w:sz w:val="24"/>
        </w:rPr>
        <w:t>29–31</w:t>
      </w:r>
      <w:r w:rsidR="00F25238" w:rsidRPr="00F25238">
        <w:rPr>
          <w:rFonts w:ascii="Times New Roman" w:hAnsi="Times New Roman"/>
          <w:noProof/>
          <w:sz w:val="24"/>
        </w:rPr>
        <w:t>]</w:t>
      </w:r>
      <w:r w:rsidR="000F679D" w:rsidRPr="00F25238">
        <w:rPr>
          <w:rFonts w:ascii="Times New Roman" w:hAnsi="Times New Roman"/>
          <w:sz w:val="24"/>
        </w:rPr>
        <w:t>.</w:t>
      </w:r>
      <w:r w:rsidR="006E48B0" w:rsidRPr="00A35E97">
        <w:rPr>
          <w:rFonts w:ascii="Times New Roman" w:hAnsi="Times New Roman"/>
          <w:sz w:val="24"/>
        </w:rPr>
        <w:t xml:space="preserve"> </w:t>
      </w:r>
      <w:r w:rsidR="008E150D" w:rsidRPr="00A35E97">
        <w:rPr>
          <w:rFonts w:ascii="Times New Roman" w:hAnsi="Times New Roman"/>
          <w:sz w:val="24"/>
        </w:rPr>
        <w:t xml:space="preserve">Consequently, the effect of reducing blood </w:t>
      </w:r>
      <w:r w:rsidR="008E150D" w:rsidRPr="00A35E97">
        <w:rPr>
          <w:rFonts w:ascii="Times New Roman" w:hAnsi="Times New Roman"/>
          <w:sz w:val="24"/>
        </w:rPr>
        <w:lastRenderedPageBreak/>
        <w:t xml:space="preserve">pressure or blood lipids </w:t>
      </w:r>
      <w:r w:rsidR="0070781A" w:rsidRPr="00A35E97">
        <w:rPr>
          <w:rFonts w:ascii="Times New Roman" w:hAnsi="Times New Roman"/>
          <w:sz w:val="24"/>
        </w:rPr>
        <w:t>may</w:t>
      </w:r>
      <w:r w:rsidR="008E150D" w:rsidRPr="00A35E97">
        <w:rPr>
          <w:rFonts w:ascii="Times New Roman" w:hAnsi="Times New Roman"/>
          <w:sz w:val="24"/>
        </w:rPr>
        <w:t xml:space="preserve"> be </w:t>
      </w:r>
      <w:r w:rsidR="00C27F1F" w:rsidRPr="00A35E97">
        <w:rPr>
          <w:rFonts w:ascii="Times New Roman" w:hAnsi="Times New Roman"/>
          <w:sz w:val="24"/>
        </w:rPr>
        <w:t>mo</w:t>
      </w:r>
      <w:r w:rsidR="0070781A" w:rsidRPr="00A35E97">
        <w:rPr>
          <w:rFonts w:ascii="Times New Roman" w:hAnsi="Times New Roman"/>
          <w:sz w:val="24"/>
        </w:rPr>
        <w:t>re</w:t>
      </w:r>
      <w:r w:rsidR="008E150D" w:rsidRPr="00A35E97">
        <w:rPr>
          <w:rFonts w:ascii="Times New Roman" w:hAnsi="Times New Roman"/>
          <w:sz w:val="24"/>
        </w:rPr>
        <w:t xml:space="preserve"> pronounced on the CVD type with which the risk factor is </w:t>
      </w:r>
      <w:r w:rsidR="0070781A" w:rsidRPr="00A35E97">
        <w:rPr>
          <w:rFonts w:ascii="Times New Roman" w:hAnsi="Times New Roman"/>
          <w:sz w:val="24"/>
        </w:rPr>
        <w:t>more</w:t>
      </w:r>
      <w:r w:rsidR="000F679D">
        <w:rPr>
          <w:rFonts w:ascii="Times New Roman" w:hAnsi="Times New Roman"/>
          <w:sz w:val="24"/>
        </w:rPr>
        <w:t xml:space="preserve"> strongly associated </w:t>
      </w:r>
      <w:r w:rsidR="00F25238" w:rsidRPr="00F25238">
        <w:rPr>
          <w:rFonts w:ascii="Times New Roman" w:hAnsi="Times New Roman"/>
          <w:sz w:val="24"/>
        </w:rPr>
        <w:t>[</w:t>
      </w:r>
      <w:r w:rsidR="00FE3A30" w:rsidRPr="00F25238">
        <w:rPr>
          <w:rFonts w:ascii="Times New Roman" w:hAnsi="Times New Roman"/>
          <w:noProof/>
          <w:sz w:val="24"/>
        </w:rPr>
        <w:t>32</w:t>
      </w:r>
      <w:r w:rsidR="00F25238" w:rsidRPr="00F25238">
        <w:rPr>
          <w:rFonts w:ascii="Times New Roman" w:hAnsi="Times New Roman"/>
          <w:noProof/>
          <w:sz w:val="24"/>
        </w:rPr>
        <w:t>]</w:t>
      </w:r>
      <w:r w:rsidR="000F679D" w:rsidRPr="00F25238">
        <w:rPr>
          <w:rFonts w:ascii="Times New Roman" w:hAnsi="Times New Roman"/>
          <w:sz w:val="24"/>
        </w:rPr>
        <w:t>.</w:t>
      </w:r>
      <w:r w:rsidR="006D0828" w:rsidRPr="00A35E97">
        <w:rPr>
          <w:rFonts w:ascii="Times New Roman" w:hAnsi="Times New Roman"/>
          <w:sz w:val="24"/>
        </w:rPr>
        <w:t xml:space="preserve"> </w:t>
      </w:r>
      <w:r w:rsidR="008B7FAB" w:rsidRPr="00A35E97">
        <w:rPr>
          <w:rFonts w:ascii="Times New Roman" w:hAnsi="Times New Roman"/>
          <w:sz w:val="24"/>
        </w:rPr>
        <w:t>For flavonoids, the</w:t>
      </w:r>
      <w:r w:rsidR="006D0828" w:rsidRPr="00A35E97">
        <w:rPr>
          <w:rFonts w:ascii="Times New Roman" w:hAnsi="Times New Roman"/>
          <w:sz w:val="24"/>
        </w:rPr>
        <w:t xml:space="preserve"> evidence</w:t>
      </w:r>
      <w:r w:rsidR="00C27F1F" w:rsidRPr="00A35E97">
        <w:rPr>
          <w:rFonts w:ascii="Times New Roman" w:hAnsi="Times New Roman"/>
          <w:sz w:val="24"/>
        </w:rPr>
        <w:t xml:space="preserve"> to date</w:t>
      </w:r>
      <w:r w:rsidR="006D0828" w:rsidRPr="00A35E97">
        <w:rPr>
          <w:rFonts w:ascii="Times New Roman" w:hAnsi="Times New Roman"/>
          <w:sz w:val="24"/>
        </w:rPr>
        <w:t xml:space="preserve"> </w:t>
      </w:r>
      <w:r w:rsidR="0004600F" w:rsidRPr="00A35E97">
        <w:rPr>
          <w:rFonts w:ascii="Times New Roman" w:hAnsi="Times New Roman"/>
          <w:sz w:val="24"/>
        </w:rPr>
        <w:t>appears to indicate</w:t>
      </w:r>
      <w:r w:rsidR="00D53011" w:rsidRPr="00A35E97">
        <w:rPr>
          <w:rFonts w:ascii="Times New Roman" w:hAnsi="Times New Roman"/>
          <w:sz w:val="24"/>
        </w:rPr>
        <w:t xml:space="preserve"> a stronger </w:t>
      </w:r>
      <w:r w:rsidR="006D0828" w:rsidRPr="00A35E97">
        <w:rPr>
          <w:rFonts w:ascii="Times New Roman" w:hAnsi="Times New Roman"/>
          <w:sz w:val="24"/>
        </w:rPr>
        <w:t>anti</w:t>
      </w:r>
      <w:r w:rsidR="00D53011" w:rsidRPr="00A35E97">
        <w:rPr>
          <w:rFonts w:ascii="Times New Roman" w:hAnsi="Times New Roman"/>
          <w:sz w:val="24"/>
        </w:rPr>
        <w:t>-</w:t>
      </w:r>
      <w:r w:rsidR="006D0828" w:rsidRPr="00A35E97">
        <w:rPr>
          <w:rFonts w:ascii="Times New Roman" w:hAnsi="Times New Roman"/>
          <w:sz w:val="24"/>
        </w:rPr>
        <w:t>hypertensive</w:t>
      </w:r>
      <w:r w:rsidR="00D53011" w:rsidRPr="00A35E97">
        <w:rPr>
          <w:rFonts w:ascii="Times New Roman" w:hAnsi="Times New Roman"/>
          <w:sz w:val="24"/>
        </w:rPr>
        <w:t xml:space="preserve"> </w:t>
      </w:r>
      <w:r w:rsidR="00C82141" w:rsidRPr="00A35E97">
        <w:rPr>
          <w:rFonts w:ascii="Times New Roman" w:hAnsi="Times New Roman"/>
          <w:sz w:val="24"/>
        </w:rPr>
        <w:t xml:space="preserve">action, </w:t>
      </w:r>
      <w:r w:rsidR="00D53011" w:rsidRPr="00A35E97">
        <w:rPr>
          <w:rFonts w:ascii="Times New Roman" w:hAnsi="Times New Roman"/>
          <w:sz w:val="24"/>
        </w:rPr>
        <w:t>than h</w:t>
      </w:r>
      <w:r w:rsidR="00C27F1F" w:rsidRPr="00A35E97">
        <w:rPr>
          <w:rFonts w:ascii="Times New Roman" w:hAnsi="Times New Roman"/>
          <w:sz w:val="24"/>
        </w:rPr>
        <w:t xml:space="preserve">ypo-lipidemic </w:t>
      </w:r>
      <w:r w:rsidR="00C82141" w:rsidRPr="00A35E97">
        <w:rPr>
          <w:rFonts w:ascii="Times New Roman" w:hAnsi="Times New Roman"/>
          <w:sz w:val="24"/>
        </w:rPr>
        <w:t>action</w:t>
      </w:r>
      <w:r w:rsidR="000F679D">
        <w:rPr>
          <w:rFonts w:ascii="Times New Roman" w:hAnsi="Times New Roman"/>
          <w:sz w:val="24"/>
        </w:rPr>
        <w:t xml:space="preserve"> </w:t>
      </w:r>
      <w:r w:rsidR="00F25238">
        <w:rPr>
          <w:rFonts w:ascii="Times New Roman" w:hAnsi="Times New Roman"/>
          <w:sz w:val="24"/>
        </w:rPr>
        <w:t>[</w:t>
      </w:r>
      <w:r w:rsidR="00FE3A30" w:rsidRPr="00F25238">
        <w:rPr>
          <w:rFonts w:ascii="Times New Roman" w:hAnsi="Times New Roman"/>
          <w:noProof/>
          <w:sz w:val="24"/>
        </w:rPr>
        <w:t>8,13</w:t>
      </w:r>
      <w:r w:rsidR="00F25238" w:rsidRPr="00F25238">
        <w:rPr>
          <w:rFonts w:ascii="Times New Roman" w:hAnsi="Times New Roman"/>
          <w:noProof/>
          <w:sz w:val="24"/>
        </w:rPr>
        <w:t>]</w:t>
      </w:r>
      <w:r w:rsidR="000F679D" w:rsidRPr="00F25238">
        <w:rPr>
          <w:rFonts w:ascii="Times New Roman" w:hAnsi="Times New Roman"/>
          <w:sz w:val="24"/>
        </w:rPr>
        <w:t>.</w:t>
      </w:r>
      <w:r w:rsidR="00C27F1F" w:rsidRPr="00A35E97">
        <w:rPr>
          <w:rFonts w:ascii="Times New Roman" w:hAnsi="Times New Roman"/>
          <w:sz w:val="24"/>
        </w:rPr>
        <w:t xml:space="preserve"> As a result, the </w:t>
      </w:r>
      <w:r w:rsidR="00783E34" w:rsidRPr="00A35E97">
        <w:rPr>
          <w:rFonts w:ascii="Times New Roman" w:hAnsi="Times New Roman"/>
          <w:sz w:val="24"/>
        </w:rPr>
        <w:t xml:space="preserve">habitual </w:t>
      </w:r>
      <w:r w:rsidR="00C27F1F" w:rsidRPr="00A35E97">
        <w:rPr>
          <w:rFonts w:ascii="Times New Roman" w:hAnsi="Times New Roman"/>
          <w:sz w:val="24"/>
        </w:rPr>
        <w:t xml:space="preserve">intake of flavonoids may more strongly associate with ischemic stroke than IHD, which </w:t>
      </w:r>
      <w:r w:rsidR="00EE1038" w:rsidRPr="00A35E97">
        <w:rPr>
          <w:rFonts w:ascii="Times New Roman" w:hAnsi="Times New Roman"/>
          <w:sz w:val="24"/>
        </w:rPr>
        <w:t>could</w:t>
      </w:r>
      <w:r w:rsidR="00E867B7" w:rsidRPr="00A35E97">
        <w:rPr>
          <w:rFonts w:ascii="Times New Roman" w:hAnsi="Times New Roman"/>
          <w:sz w:val="24"/>
        </w:rPr>
        <w:t xml:space="preserve"> </w:t>
      </w:r>
      <w:r w:rsidR="00C27F1F" w:rsidRPr="00A35E97">
        <w:rPr>
          <w:rFonts w:ascii="Times New Roman" w:hAnsi="Times New Roman"/>
          <w:sz w:val="24"/>
        </w:rPr>
        <w:t xml:space="preserve">explain our </w:t>
      </w:r>
      <w:r w:rsidR="00277B50">
        <w:rPr>
          <w:rFonts w:ascii="Times New Roman" w:hAnsi="Times New Roman"/>
          <w:sz w:val="24"/>
          <w:szCs w:val="24"/>
        </w:rPr>
        <w:t xml:space="preserve">limited </w:t>
      </w:r>
      <w:r w:rsidR="00C27F1F" w:rsidRPr="00A35E97">
        <w:rPr>
          <w:rFonts w:ascii="Times New Roman" w:hAnsi="Times New Roman"/>
          <w:sz w:val="24"/>
        </w:rPr>
        <w:t>findings.</w:t>
      </w:r>
      <w:r w:rsidR="00D42B7F" w:rsidRPr="00A35E97">
        <w:rPr>
          <w:rFonts w:ascii="Times New Roman" w:hAnsi="Times New Roman"/>
          <w:sz w:val="24"/>
        </w:rPr>
        <w:t xml:space="preserve"> A growing body of </w:t>
      </w:r>
      <w:r w:rsidR="008E7EBA" w:rsidRPr="00A35E97">
        <w:rPr>
          <w:rFonts w:ascii="Times New Roman" w:hAnsi="Times New Roman"/>
          <w:sz w:val="24"/>
        </w:rPr>
        <w:t>data</w:t>
      </w:r>
      <w:r w:rsidR="00D42B7F" w:rsidRPr="00A35E97">
        <w:rPr>
          <w:rFonts w:ascii="Times New Roman" w:hAnsi="Times New Roman"/>
          <w:sz w:val="24"/>
        </w:rPr>
        <w:t xml:space="preserve"> also reports hypercoagulability is a stronger risk factor for ischaemic stroke</w:t>
      </w:r>
      <w:r w:rsidR="000F679D">
        <w:rPr>
          <w:rFonts w:ascii="Times New Roman" w:hAnsi="Times New Roman"/>
          <w:sz w:val="24"/>
        </w:rPr>
        <w:t xml:space="preserve"> than for myocardial infarction </w:t>
      </w:r>
      <w:r w:rsidR="00F25238">
        <w:rPr>
          <w:rFonts w:ascii="Times New Roman" w:hAnsi="Times New Roman"/>
          <w:sz w:val="24"/>
        </w:rPr>
        <w:t>[</w:t>
      </w:r>
      <w:r w:rsidR="00FE3A30" w:rsidRPr="00F25238">
        <w:rPr>
          <w:rFonts w:ascii="Times New Roman" w:hAnsi="Times New Roman"/>
          <w:noProof/>
          <w:sz w:val="24"/>
        </w:rPr>
        <w:t>33</w:t>
      </w:r>
      <w:r w:rsidR="00F25238" w:rsidRPr="00F25238">
        <w:rPr>
          <w:rFonts w:ascii="Times New Roman" w:hAnsi="Times New Roman"/>
          <w:noProof/>
          <w:sz w:val="24"/>
        </w:rPr>
        <w:t>]</w:t>
      </w:r>
      <w:r w:rsidR="000F679D">
        <w:rPr>
          <w:rFonts w:ascii="Times New Roman" w:hAnsi="Times New Roman"/>
          <w:sz w:val="24"/>
        </w:rPr>
        <w:t>.</w:t>
      </w:r>
      <w:r w:rsidR="008E7EBA" w:rsidRPr="00A35E97">
        <w:rPr>
          <w:rFonts w:ascii="Times New Roman" w:hAnsi="Times New Roman"/>
          <w:sz w:val="24"/>
        </w:rPr>
        <w:t xml:space="preserve"> </w:t>
      </w:r>
      <w:r w:rsidR="00F91A1E" w:rsidRPr="00A35E97">
        <w:rPr>
          <w:rFonts w:ascii="Times New Roman" w:hAnsi="Times New Roman"/>
          <w:sz w:val="24"/>
        </w:rPr>
        <w:t>F</w:t>
      </w:r>
      <w:r w:rsidR="008E7EBA" w:rsidRPr="00A35E97">
        <w:rPr>
          <w:rFonts w:ascii="Times New Roman" w:hAnsi="Times New Roman"/>
          <w:sz w:val="24"/>
        </w:rPr>
        <w:t>lavonoids</w:t>
      </w:r>
      <w:r w:rsidR="008923FA" w:rsidRPr="00A35E97">
        <w:rPr>
          <w:rFonts w:ascii="Times New Roman" w:hAnsi="Times New Roman"/>
          <w:sz w:val="24"/>
        </w:rPr>
        <w:t xml:space="preserve"> appear to</w:t>
      </w:r>
      <w:r w:rsidR="008E7EBA" w:rsidRPr="00A35E97">
        <w:rPr>
          <w:rFonts w:ascii="Times New Roman" w:hAnsi="Times New Roman"/>
          <w:sz w:val="24"/>
        </w:rPr>
        <w:t xml:space="preserve"> modulate key events in the pathogenesis of thrombosis via multiple mechanisms, such as reducing platelet activation, enhancing NO production and blocking TxA</w:t>
      </w:r>
      <w:r w:rsidR="008E7EBA" w:rsidRPr="00A35E97">
        <w:rPr>
          <w:rFonts w:ascii="Times New Roman" w:hAnsi="Times New Roman"/>
          <w:sz w:val="24"/>
          <w:vertAlign w:val="subscript"/>
        </w:rPr>
        <w:t>2</w:t>
      </w:r>
      <w:r w:rsidR="000F679D">
        <w:rPr>
          <w:rFonts w:ascii="Times New Roman" w:hAnsi="Times New Roman"/>
          <w:sz w:val="24"/>
        </w:rPr>
        <w:t xml:space="preserve"> receptors </w:t>
      </w:r>
      <w:r w:rsidR="00F25238">
        <w:rPr>
          <w:rFonts w:ascii="Times New Roman" w:hAnsi="Times New Roman"/>
          <w:sz w:val="24"/>
        </w:rPr>
        <w:t>[</w:t>
      </w:r>
      <w:r w:rsidR="00FE3A30" w:rsidRPr="00F25238">
        <w:rPr>
          <w:rFonts w:ascii="Times New Roman" w:hAnsi="Times New Roman"/>
          <w:noProof/>
          <w:sz w:val="24"/>
        </w:rPr>
        <w:t>34</w:t>
      </w:r>
      <w:r w:rsidR="00F25238" w:rsidRPr="00F25238">
        <w:rPr>
          <w:rFonts w:ascii="Times New Roman" w:hAnsi="Times New Roman"/>
          <w:noProof/>
          <w:sz w:val="24"/>
        </w:rPr>
        <w:t>]</w:t>
      </w:r>
      <w:r w:rsidR="000F679D" w:rsidRPr="00F25238">
        <w:rPr>
          <w:rFonts w:ascii="Times New Roman" w:hAnsi="Times New Roman"/>
          <w:sz w:val="24"/>
        </w:rPr>
        <w:t>.</w:t>
      </w:r>
      <w:r w:rsidR="008E7EBA" w:rsidRPr="00A35E97">
        <w:rPr>
          <w:rFonts w:ascii="Times New Roman" w:hAnsi="Times New Roman"/>
          <w:sz w:val="24"/>
        </w:rPr>
        <w:t xml:space="preserve"> As such, the anti-thrombotic activities of flavonoids may be further contributing to divergent associations among </w:t>
      </w:r>
      <w:r w:rsidR="008E7EBA" w:rsidRPr="00887AE6">
        <w:rPr>
          <w:rFonts w:ascii="Times New Roman" w:hAnsi="Times New Roman"/>
          <w:sz w:val="24"/>
        </w:rPr>
        <w:t>CVD types.</w:t>
      </w:r>
      <w:r w:rsidR="003D7D54" w:rsidRPr="00887AE6">
        <w:rPr>
          <w:rFonts w:ascii="Times New Roman" w:hAnsi="Times New Roman"/>
          <w:sz w:val="24"/>
          <w:szCs w:val="24"/>
        </w:rPr>
        <w:t xml:space="preserve"> </w:t>
      </w:r>
    </w:p>
    <w:p w14:paraId="6543C50A" w14:textId="77777777" w:rsidR="002A74E3" w:rsidRDefault="00E2136F" w:rsidP="003F5D97">
      <w:pPr>
        <w:spacing w:after="100" w:afterAutospacing="1" w:line="480" w:lineRule="auto"/>
        <w:jc w:val="both"/>
        <w:rPr>
          <w:rFonts w:ascii="Times New Roman" w:hAnsi="Times New Roman"/>
          <w:sz w:val="24"/>
          <w:szCs w:val="24"/>
        </w:rPr>
      </w:pPr>
      <w:r w:rsidRPr="00887AE6">
        <w:rPr>
          <w:rFonts w:ascii="Times New Roman" w:hAnsi="Times New Roman"/>
          <w:sz w:val="24"/>
          <w:szCs w:val="24"/>
        </w:rPr>
        <w:t>It is also known</w:t>
      </w:r>
      <w:r w:rsidR="007B4116" w:rsidRPr="00887AE6">
        <w:rPr>
          <w:rFonts w:ascii="Times New Roman" w:hAnsi="Times New Roman"/>
          <w:sz w:val="24"/>
          <w:szCs w:val="24"/>
        </w:rPr>
        <w:t>,</w:t>
      </w:r>
      <w:r w:rsidRPr="00887AE6">
        <w:rPr>
          <w:rFonts w:ascii="Times New Roman" w:hAnsi="Times New Roman"/>
          <w:sz w:val="24"/>
          <w:szCs w:val="24"/>
        </w:rPr>
        <w:t xml:space="preserve"> that</w:t>
      </w:r>
      <w:r w:rsidR="007B4116" w:rsidRPr="00887AE6">
        <w:rPr>
          <w:rFonts w:ascii="Times New Roman" w:hAnsi="Times New Roman"/>
          <w:sz w:val="24"/>
          <w:szCs w:val="24"/>
        </w:rPr>
        <w:t xml:space="preserve"> </w:t>
      </w:r>
      <w:r w:rsidRPr="00887AE6">
        <w:rPr>
          <w:rFonts w:ascii="Times New Roman" w:hAnsi="Times New Roman"/>
          <w:sz w:val="24"/>
          <w:szCs w:val="24"/>
        </w:rPr>
        <w:t>even though</w:t>
      </w:r>
      <w:r w:rsidR="00D412ED" w:rsidRPr="00887AE6">
        <w:rPr>
          <w:rFonts w:ascii="Times New Roman" w:hAnsi="Times New Roman"/>
          <w:sz w:val="24"/>
          <w:szCs w:val="24"/>
        </w:rPr>
        <w:t xml:space="preserve"> IHD, cerebrovascular disease, and PAD all share the same atherogenic pathophysiology, the mechanisms underlying the occurrence of acute events largely differ. Indeed, while progressive stenosis of carotid and of peripheral arteries primarily account for non-cardio-embolic ischemic strokes and for symptomatic PAD, most acute coronary syndromes are caused by atherosclerotic plaque ruptures at sites wi</w:t>
      </w:r>
      <w:r w:rsidR="000F679D" w:rsidRPr="00887AE6">
        <w:rPr>
          <w:rFonts w:ascii="Times New Roman" w:hAnsi="Times New Roman"/>
          <w:sz w:val="24"/>
          <w:szCs w:val="24"/>
        </w:rPr>
        <w:t xml:space="preserve">th only mild arterial narrowing </w:t>
      </w:r>
      <w:r w:rsidR="00F25238">
        <w:rPr>
          <w:rFonts w:ascii="Times New Roman" w:hAnsi="Times New Roman"/>
          <w:sz w:val="24"/>
          <w:szCs w:val="24"/>
        </w:rPr>
        <w:t>[</w:t>
      </w:r>
      <w:r w:rsidR="00FE3A30" w:rsidRPr="00F25238">
        <w:rPr>
          <w:rFonts w:ascii="Times New Roman" w:hAnsi="Times New Roman"/>
          <w:noProof/>
          <w:sz w:val="24"/>
          <w:szCs w:val="24"/>
        </w:rPr>
        <w:t>35</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D412ED" w:rsidRPr="00887AE6">
        <w:rPr>
          <w:rFonts w:ascii="Times New Roman" w:hAnsi="Times New Roman"/>
          <w:sz w:val="24"/>
          <w:szCs w:val="24"/>
        </w:rPr>
        <w:t xml:space="preserve"> It has been shown that coronary atherosclerotic plaque morphology is a more important prognostic factor for acute cardiac events than the degree of stenosis, with</w:t>
      </w:r>
      <w:r w:rsidR="007B4116" w:rsidRPr="00887AE6">
        <w:rPr>
          <w:rFonts w:ascii="Times New Roman" w:hAnsi="Times New Roman"/>
          <w:sz w:val="24"/>
          <w:szCs w:val="24"/>
        </w:rPr>
        <w:t xml:space="preserve"> most events occurring in plaques with a</w:t>
      </w:r>
      <w:r w:rsidR="00D412ED" w:rsidRPr="00887AE6">
        <w:rPr>
          <w:rFonts w:ascii="Times New Roman" w:hAnsi="Times New Roman"/>
          <w:sz w:val="24"/>
          <w:szCs w:val="24"/>
        </w:rPr>
        <w:t xml:space="preserve"> phenotype characterized </w:t>
      </w:r>
      <w:r w:rsidR="007B4116" w:rsidRPr="00887AE6">
        <w:rPr>
          <w:rFonts w:ascii="Times New Roman" w:hAnsi="Times New Roman"/>
          <w:sz w:val="24"/>
          <w:szCs w:val="24"/>
        </w:rPr>
        <w:t>by</w:t>
      </w:r>
      <w:r w:rsidR="00D412ED" w:rsidRPr="00887AE6">
        <w:rPr>
          <w:rFonts w:ascii="Times New Roman" w:hAnsi="Times New Roman"/>
          <w:sz w:val="24"/>
          <w:szCs w:val="24"/>
        </w:rPr>
        <w:t xml:space="preserve"> a thin-cap fibroatheroma and a large plaque burden</w:t>
      </w:r>
      <w:r w:rsidR="000F679D" w:rsidRPr="00887AE6">
        <w:rPr>
          <w:rFonts w:ascii="Times New Roman" w:hAnsi="Times New Roman"/>
          <w:sz w:val="24"/>
          <w:szCs w:val="24"/>
        </w:rPr>
        <w:t xml:space="preserve"> </w:t>
      </w:r>
      <w:r w:rsidR="00F25238" w:rsidRPr="00F25238">
        <w:rPr>
          <w:rFonts w:ascii="Times New Roman" w:hAnsi="Times New Roman"/>
          <w:sz w:val="24"/>
          <w:szCs w:val="24"/>
        </w:rPr>
        <w:t>[</w:t>
      </w:r>
      <w:r w:rsidR="00FE3A30" w:rsidRPr="00F25238">
        <w:rPr>
          <w:rFonts w:ascii="Times New Roman" w:hAnsi="Times New Roman"/>
          <w:noProof/>
          <w:sz w:val="24"/>
          <w:szCs w:val="24"/>
        </w:rPr>
        <w:t>36</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7B4116" w:rsidRPr="00887AE6">
        <w:rPr>
          <w:rFonts w:ascii="Times New Roman" w:hAnsi="Times New Roman"/>
          <w:sz w:val="24"/>
          <w:szCs w:val="24"/>
        </w:rPr>
        <w:t xml:space="preserve"> Therefore, the impact of flavonoid</w:t>
      </w:r>
      <w:r w:rsidR="00F6664C" w:rsidRPr="00887AE6">
        <w:rPr>
          <w:rFonts w:ascii="Times New Roman" w:hAnsi="Times New Roman"/>
          <w:sz w:val="24"/>
          <w:szCs w:val="24"/>
        </w:rPr>
        <w:t>s</w:t>
      </w:r>
      <w:r w:rsidR="007B4116" w:rsidRPr="00887AE6">
        <w:rPr>
          <w:rFonts w:ascii="Times New Roman" w:hAnsi="Times New Roman"/>
          <w:sz w:val="24"/>
          <w:szCs w:val="24"/>
        </w:rPr>
        <w:t xml:space="preserve"> may address diseases in which the degree of arterial stenosis represents a </w:t>
      </w:r>
      <w:r w:rsidR="00AE42FB" w:rsidRPr="00887AE6">
        <w:rPr>
          <w:rFonts w:ascii="Times New Roman" w:hAnsi="Times New Roman"/>
          <w:sz w:val="24"/>
          <w:szCs w:val="24"/>
        </w:rPr>
        <w:t xml:space="preserve">stronger </w:t>
      </w:r>
      <w:r w:rsidR="007B4116" w:rsidRPr="00887AE6">
        <w:rPr>
          <w:rFonts w:ascii="Times New Roman" w:hAnsi="Times New Roman"/>
          <w:sz w:val="24"/>
          <w:szCs w:val="24"/>
        </w:rPr>
        <w:t>pathophysiological component</w:t>
      </w:r>
      <w:r w:rsidR="00F6664C" w:rsidRPr="00887AE6">
        <w:rPr>
          <w:rFonts w:ascii="Times New Roman" w:hAnsi="Times New Roman"/>
          <w:sz w:val="24"/>
          <w:szCs w:val="24"/>
        </w:rPr>
        <w:t>.</w:t>
      </w:r>
      <w:r w:rsidR="00D412ED">
        <w:rPr>
          <w:rFonts w:ascii="Times New Roman" w:hAnsi="Times New Roman"/>
          <w:sz w:val="24"/>
          <w:szCs w:val="24"/>
        </w:rPr>
        <w:t xml:space="preserve"> </w:t>
      </w:r>
    </w:p>
    <w:p w14:paraId="73EB0E6F" w14:textId="77777777" w:rsidR="00D41E81" w:rsidRDefault="00466AF9" w:rsidP="003F5D97">
      <w:pPr>
        <w:spacing w:after="100" w:afterAutospacing="1" w:line="480" w:lineRule="auto"/>
        <w:jc w:val="both"/>
        <w:rPr>
          <w:rFonts w:ascii="Times New Roman" w:hAnsi="Times New Roman"/>
          <w:sz w:val="24"/>
          <w:szCs w:val="24"/>
        </w:rPr>
      </w:pPr>
      <w:r>
        <w:rPr>
          <w:rFonts w:ascii="Times New Roman" w:hAnsi="Times New Roman"/>
          <w:sz w:val="24"/>
          <w:szCs w:val="24"/>
        </w:rPr>
        <w:t>In contrast to the results of our study</w:t>
      </w:r>
      <w:r w:rsidR="000B4984">
        <w:rPr>
          <w:rFonts w:ascii="Times New Roman" w:hAnsi="Times New Roman"/>
          <w:sz w:val="24"/>
          <w:szCs w:val="24"/>
        </w:rPr>
        <w:t>, among pr</w:t>
      </w:r>
      <w:r w:rsidR="007C094C">
        <w:rPr>
          <w:rFonts w:ascii="Times New Roman" w:hAnsi="Times New Roman"/>
          <w:sz w:val="24"/>
          <w:szCs w:val="24"/>
        </w:rPr>
        <w:t>evious</w:t>
      </w:r>
      <w:r w:rsidR="000B4984">
        <w:rPr>
          <w:rFonts w:ascii="Times New Roman" w:hAnsi="Times New Roman"/>
          <w:sz w:val="24"/>
          <w:szCs w:val="24"/>
        </w:rPr>
        <w:t xml:space="preserve"> cohort </w:t>
      </w:r>
      <w:r w:rsidR="00F74477">
        <w:rPr>
          <w:rFonts w:ascii="Times New Roman" w:hAnsi="Times New Roman"/>
          <w:sz w:val="24"/>
          <w:szCs w:val="24"/>
        </w:rPr>
        <w:t>investigations</w:t>
      </w:r>
      <w:r w:rsidR="000B4984">
        <w:rPr>
          <w:rFonts w:ascii="Times New Roman" w:hAnsi="Times New Roman"/>
          <w:sz w:val="24"/>
          <w:szCs w:val="24"/>
        </w:rPr>
        <w:t xml:space="preserve"> of flavonoid</w:t>
      </w:r>
      <w:r w:rsidR="00E91B81">
        <w:rPr>
          <w:rFonts w:ascii="Times New Roman" w:hAnsi="Times New Roman"/>
          <w:sz w:val="24"/>
          <w:szCs w:val="24"/>
        </w:rPr>
        <w:t>s, their subclasses</w:t>
      </w:r>
      <w:r w:rsidR="000B4984">
        <w:rPr>
          <w:rFonts w:ascii="Times New Roman" w:hAnsi="Times New Roman"/>
          <w:sz w:val="24"/>
          <w:szCs w:val="24"/>
        </w:rPr>
        <w:t xml:space="preserve"> and IHD,</w:t>
      </w:r>
      <w:r w:rsidR="003E05E0">
        <w:rPr>
          <w:rFonts w:ascii="Times New Roman" w:hAnsi="Times New Roman"/>
          <w:sz w:val="24"/>
          <w:szCs w:val="24"/>
        </w:rPr>
        <w:t xml:space="preserve"> </w:t>
      </w:r>
      <w:r w:rsidR="000B4984">
        <w:rPr>
          <w:rFonts w:ascii="Times New Roman" w:hAnsi="Times New Roman"/>
          <w:sz w:val="24"/>
          <w:szCs w:val="24"/>
        </w:rPr>
        <w:t xml:space="preserve">significant inverse </w:t>
      </w:r>
      <w:r w:rsidR="000F679D">
        <w:rPr>
          <w:rFonts w:ascii="Times New Roman" w:hAnsi="Times New Roman"/>
          <w:sz w:val="24"/>
          <w:szCs w:val="24"/>
        </w:rPr>
        <w:t xml:space="preserve">associations have been observed </w:t>
      </w:r>
      <w:r w:rsidR="00F25238">
        <w:rPr>
          <w:rFonts w:ascii="Times New Roman" w:hAnsi="Times New Roman"/>
          <w:sz w:val="24"/>
          <w:szCs w:val="24"/>
        </w:rPr>
        <w:t>[</w:t>
      </w:r>
      <w:r w:rsidR="00FE3A30" w:rsidRPr="00F25238">
        <w:rPr>
          <w:rFonts w:ascii="Times New Roman" w:hAnsi="Times New Roman"/>
          <w:noProof/>
          <w:sz w:val="24"/>
          <w:szCs w:val="24"/>
        </w:rPr>
        <w:t>7</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0B4984">
        <w:rPr>
          <w:rFonts w:ascii="Times New Roman" w:hAnsi="Times New Roman"/>
          <w:sz w:val="24"/>
          <w:szCs w:val="24"/>
        </w:rPr>
        <w:t xml:space="preserve"> Indeed, </w:t>
      </w:r>
      <w:r w:rsidR="002B569B">
        <w:rPr>
          <w:rFonts w:ascii="Times New Roman" w:hAnsi="Times New Roman"/>
          <w:sz w:val="24"/>
          <w:szCs w:val="24"/>
        </w:rPr>
        <w:t>other cohort</w:t>
      </w:r>
      <w:r w:rsidR="007C094C">
        <w:rPr>
          <w:rFonts w:ascii="Times New Roman" w:hAnsi="Times New Roman"/>
          <w:sz w:val="24"/>
          <w:szCs w:val="24"/>
        </w:rPr>
        <w:t xml:space="preserve"> studies</w:t>
      </w:r>
      <w:r w:rsidR="002B569B">
        <w:rPr>
          <w:rFonts w:ascii="Times New Roman" w:hAnsi="Times New Roman"/>
          <w:sz w:val="24"/>
          <w:szCs w:val="24"/>
        </w:rPr>
        <w:t xml:space="preserve"> have </w:t>
      </w:r>
      <w:r w:rsidR="00F74477">
        <w:rPr>
          <w:rFonts w:ascii="Times New Roman" w:hAnsi="Times New Roman"/>
          <w:sz w:val="24"/>
          <w:szCs w:val="24"/>
        </w:rPr>
        <w:t>observed</w:t>
      </w:r>
      <w:r w:rsidR="00542D8F">
        <w:rPr>
          <w:rFonts w:ascii="Times New Roman" w:hAnsi="Times New Roman"/>
          <w:sz w:val="24"/>
          <w:szCs w:val="24"/>
        </w:rPr>
        <w:t xml:space="preserve"> evidence for </w:t>
      </w:r>
      <w:r w:rsidR="002B569B">
        <w:rPr>
          <w:rFonts w:ascii="Times New Roman" w:hAnsi="Times New Roman"/>
          <w:sz w:val="24"/>
          <w:szCs w:val="24"/>
        </w:rPr>
        <w:t>a benefit of</w:t>
      </w:r>
      <w:r w:rsidR="000C1111">
        <w:rPr>
          <w:rFonts w:ascii="Times New Roman" w:hAnsi="Times New Roman"/>
          <w:sz w:val="24"/>
          <w:szCs w:val="24"/>
        </w:rPr>
        <w:t xml:space="preserve"> intake of</w:t>
      </w:r>
      <w:r w:rsidR="002B569B">
        <w:rPr>
          <w:rFonts w:ascii="Times New Roman" w:hAnsi="Times New Roman"/>
          <w:sz w:val="24"/>
          <w:szCs w:val="24"/>
        </w:rPr>
        <w:t xml:space="preserve"> </w:t>
      </w:r>
      <w:r w:rsidR="00E91B81">
        <w:rPr>
          <w:rFonts w:ascii="Times New Roman" w:hAnsi="Times New Roman"/>
          <w:sz w:val="24"/>
          <w:szCs w:val="24"/>
        </w:rPr>
        <w:t>certain subclasses</w:t>
      </w:r>
      <w:r w:rsidR="002B569B">
        <w:rPr>
          <w:rFonts w:ascii="Times New Roman" w:hAnsi="Times New Roman"/>
          <w:sz w:val="24"/>
          <w:szCs w:val="24"/>
        </w:rPr>
        <w:t xml:space="preserve"> on IHD risk, but not </w:t>
      </w:r>
      <w:r w:rsidR="00542D8F">
        <w:rPr>
          <w:rFonts w:ascii="Times New Roman" w:hAnsi="Times New Roman"/>
          <w:sz w:val="24"/>
          <w:szCs w:val="24"/>
        </w:rPr>
        <w:t>for</w:t>
      </w:r>
      <w:r w:rsidR="000F679D">
        <w:rPr>
          <w:rFonts w:ascii="Times New Roman" w:hAnsi="Times New Roman"/>
          <w:sz w:val="24"/>
          <w:szCs w:val="24"/>
        </w:rPr>
        <w:t xml:space="preserve"> </w:t>
      </w:r>
      <w:r w:rsidR="000F679D">
        <w:rPr>
          <w:rFonts w:ascii="Times New Roman" w:hAnsi="Times New Roman"/>
          <w:sz w:val="24"/>
          <w:szCs w:val="24"/>
        </w:rPr>
        <w:lastRenderedPageBreak/>
        <w:t xml:space="preserve">cerebrovascular disease </w:t>
      </w:r>
      <w:r w:rsidR="00F25238">
        <w:rPr>
          <w:rFonts w:ascii="Times New Roman" w:hAnsi="Times New Roman"/>
          <w:sz w:val="24"/>
          <w:szCs w:val="24"/>
        </w:rPr>
        <w:t>[</w:t>
      </w:r>
      <w:r w:rsidR="00FE3A30" w:rsidRPr="00F25238">
        <w:rPr>
          <w:rFonts w:ascii="Times New Roman" w:hAnsi="Times New Roman"/>
          <w:noProof/>
          <w:sz w:val="24"/>
          <w:szCs w:val="24"/>
        </w:rPr>
        <w:t>37,38</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2B569B">
        <w:rPr>
          <w:rFonts w:ascii="Times New Roman" w:hAnsi="Times New Roman"/>
          <w:sz w:val="24"/>
          <w:szCs w:val="24"/>
        </w:rPr>
        <w:t xml:space="preserve"> </w:t>
      </w:r>
      <w:r w:rsidR="00B63CB0">
        <w:rPr>
          <w:rFonts w:ascii="Times New Roman" w:hAnsi="Times New Roman"/>
          <w:sz w:val="24"/>
          <w:szCs w:val="24"/>
        </w:rPr>
        <w:t>These findings are difficult to reconcile, yet may be due to</w:t>
      </w:r>
      <w:r w:rsidR="003F7888">
        <w:rPr>
          <w:rFonts w:ascii="Times New Roman" w:hAnsi="Times New Roman"/>
          <w:sz w:val="24"/>
          <w:szCs w:val="24"/>
        </w:rPr>
        <w:t xml:space="preserve"> </w:t>
      </w:r>
      <w:r w:rsidR="004B06BD">
        <w:rPr>
          <w:rFonts w:ascii="Times New Roman" w:hAnsi="Times New Roman"/>
          <w:sz w:val="24"/>
          <w:szCs w:val="24"/>
        </w:rPr>
        <w:t>one or more</w:t>
      </w:r>
      <w:r w:rsidR="003F7888">
        <w:rPr>
          <w:rFonts w:ascii="Times New Roman" w:hAnsi="Times New Roman"/>
          <w:sz w:val="24"/>
          <w:szCs w:val="24"/>
        </w:rPr>
        <w:t xml:space="preserve"> underlying</w:t>
      </w:r>
      <w:r w:rsidR="00860D3D">
        <w:rPr>
          <w:rFonts w:ascii="Times New Roman" w:hAnsi="Times New Roman"/>
          <w:sz w:val="24"/>
          <w:szCs w:val="24"/>
        </w:rPr>
        <w:t>,</w:t>
      </w:r>
      <w:r w:rsidR="00062BE1">
        <w:rPr>
          <w:rFonts w:ascii="Times New Roman" w:hAnsi="Times New Roman"/>
          <w:sz w:val="24"/>
          <w:szCs w:val="24"/>
        </w:rPr>
        <w:t xml:space="preserve"> </w:t>
      </w:r>
      <w:r w:rsidR="003F7888">
        <w:rPr>
          <w:rFonts w:ascii="Times New Roman" w:hAnsi="Times New Roman"/>
          <w:sz w:val="24"/>
          <w:szCs w:val="24"/>
        </w:rPr>
        <w:t>unidentified</w:t>
      </w:r>
      <w:r w:rsidR="00860D3D">
        <w:rPr>
          <w:rFonts w:ascii="Times New Roman" w:hAnsi="Times New Roman"/>
          <w:sz w:val="24"/>
          <w:szCs w:val="24"/>
        </w:rPr>
        <w:t>,</w:t>
      </w:r>
      <w:r w:rsidR="003F7888">
        <w:rPr>
          <w:rFonts w:ascii="Times New Roman" w:hAnsi="Times New Roman"/>
          <w:sz w:val="24"/>
          <w:szCs w:val="24"/>
        </w:rPr>
        <w:t xml:space="preserve"> </w:t>
      </w:r>
      <w:r w:rsidR="00062BE1">
        <w:rPr>
          <w:rFonts w:ascii="Times New Roman" w:hAnsi="Times New Roman"/>
          <w:sz w:val="24"/>
          <w:szCs w:val="24"/>
        </w:rPr>
        <w:t>clinical</w:t>
      </w:r>
      <w:r w:rsidR="00BD3EEA">
        <w:rPr>
          <w:rFonts w:ascii="Times New Roman" w:hAnsi="Times New Roman"/>
          <w:sz w:val="24"/>
          <w:szCs w:val="24"/>
        </w:rPr>
        <w:t xml:space="preserve"> (e.g., </w:t>
      </w:r>
      <w:r w:rsidR="00F375FA">
        <w:rPr>
          <w:rFonts w:ascii="Times New Roman" w:hAnsi="Times New Roman"/>
          <w:sz w:val="24"/>
          <w:szCs w:val="24"/>
        </w:rPr>
        <w:t xml:space="preserve">gut </w:t>
      </w:r>
      <w:r w:rsidR="00BD3EEA">
        <w:rPr>
          <w:rFonts w:ascii="Times New Roman" w:hAnsi="Times New Roman"/>
          <w:sz w:val="24"/>
          <w:szCs w:val="24"/>
        </w:rPr>
        <w:t>microbio</w:t>
      </w:r>
      <w:r w:rsidR="00F375FA">
        <w:rPr>
          <w:rFonts w:ascii="Times New Roman" w:hAnsi="Times New Roman"/>
          <w:sz w:val="24"/>
          <w:szCs w:val="24"/>
        </w:rPr>
        <w:t>me</w:t>
      </w:r>
      <w:r w:rsidR="00BD3EEA">
        <w:rPr>
          <w:rFonts w:ascii="Times New Roman" w:hAnsi="Times New Roman"/>
          <w:sz w:val="24"/>
          <w:szCs w:val="24"/>
        </w:rPr>
        <w:t xml:space="preserve">, genetic, or </w:t>
      </w:r>
      <w:r w:rsidR="00665AEB">
        <w:rPr>
          <w:rFonts w:ascii="Times New Roman" w:hAnsi="Times New Roman"/>
          <w:sz w:val="24"/>
          <w:szCs w:val="24"/>
        </w:rPr>
        <w:t>plaque-type</w:t>
      </w:r>
      <w:r w:rsidR="00BD3EEA">
        <w:rPr>
          <w:rFonts w:ascii="Times New Roman" w:hAnsi="Times New Roman"/>
          <w:sz w:val="24"/>
          <w:szCs w:val="24"/>
        </w:rPr>
        <w:t xml:space="preserve"> differe</w:t>
      </w:r>
      <w:r w:rsidR="00BD3EEA" w:rsidRPr="009A4362">
        <w:rPr>
          <w:rFonts w:ascii="Times New Roman" w:hAnsi="Times New Roman"/>
          <w:sz w:val="24"/>
          <w:szCs w:val="24"/>
        </w:rPr>
        <w:t xml:space="preserve">nces) </w:t>
      </w:r>
      <w:r w:rsidR="00062BE1" w:rsidRPr="009A4362">
        <w:rPr>
          <w:rFonts w:ascii="Times New Roman" w:hAnsi="Times New Roman"/>
          <w:sz w:val="24"/>
          <w:szCs w:val="24"/>
        </w:rPr>
        <w:t>or methodological</w:t>
      </w:r>
      <w:r w:rsidR="004B06BD" w:rsidRPr="009A4362">
        <w:rPr>
          <w:rFonts w:ascii="Times New Roman" w:hAnsi="Times New Roman"/>
          <w:sz w:val="24"/>
          <w:szCs w:val="24"/>
        </w:rPr>
        <w:t xml:space="preserve"> factors causing</w:t>
      </w:r>
      <w:r w:rsidR="00062BE1" w:rsidRPr="009A4362">
        <w:rPr>
          <w:rFonts w:ascii="Times New Roman" w:hAnsi="Times New Roman"/>
          <w:sz w:val="24"/>
          <w:szCs w:val="24"/>
        </w:rPr>
        <w:t xml:space="preserve"> heterogeneity</w:t>
      </w:r>
      <w:r w:rsidR="003F7888" w:rsidRPr="009A4362">
        <w:rPr>
          <w:rFonts w:ascii="Times New Roman" w:hAnsi="Times New Roman"/>
          <w:sz w:val="24"/>
          <w:szCs w:val="24"/>
        </w:rPr>
        <w:t xml:space="preserve">, </w:t>
      </w:r>
      <w:r w:rsidR="004B06BD" w:rsidRPr="009A4362">
        <w:rPr>
          <w:rFonts w:ascii="Times New Roman" w:hAnsi="Times New Roman"/>
          <w:sz w:val="24"/>
          <w:szCs w:val="24"/>
        </w:rPr>
        <w:t>among</w:t>
      </w:r>
      <w:r w:rsidR="00062BE1" w:rsidRPr="009A4362">
        <w:rPr>
          <w:rFonts w:ascii="Times New Roman" w:hAnsi="Times New Roman"/>
          <w:sz w:val="24"/>
          <w:szCs w:val="24"/>
        </w:rPr>
        <w:t xml:space="preserve"> the </w:t>
      </w:r>
      <w:r w:rsidR="00860D3D" w:rsidRPr="009A4362">
        <w:rPr>
          <w:rFonts w:ascii="Times New Roman" w:hAnsi="Times New Roman"/>
          <w:sz w:val="24"/>
          <w:szCs w:val="24"/>
        </w:rPr>
        <w:t>various</w:t>
      </w:r>
      <w:r w:rsidR="00062BE1" w:rsidRPr="009A4362">
        <w:rPr>
          <w:rFonts w:ascii="Times New Roman" w:hAnsi="Times New Roman"/>
          <w:sz w:val="24"/>
          <w:szCs w:val="24"/>
        </w:rPr>
        <w:t xml:space="preserve"> epidemiological </w:t>
      </w:r>
      <w:r w:rsidR="004A5081" w:rsidRPr="009A4362">
        <w:rPr>
          <w:rFonts w:ascii="Times New Roman" w:hAnsi="Times New Roman"/>
          <w:sz w:val="24"/>
          <w:szCs w:val="24"/>
        </w:rPr>
        <w:t>studies</w:t>
      </w:r>
      <w:r w:rsidR="00B63CB0" w:rsidRPr="009A4362">
        <w:rPr>
          <w:rFonts w:ascii="Times New Roman" w:hAnsi="Times New Roman"/>
          <w:sz w:val="24"/>
          <w:szCs w:val="24"/>
        </w:rPr>
        <w:t>.</w:t>
      </w:r>
      <w:r w:rsidR="00B23416">
        <w:rPr>
          <w:rFonts w:ascii="Times New Roman" w:hAnsi="Times New Roman"/>
          <w:sz w:val="24"/>
          <w:szCs w:val="24"/>
        </w:rPr>
        <w:t xml:space="preserve"> </w:t>
      </w:r>
      <w:r w:rsidR="00B23416" w:rsidRPr="008A24D6">
        <w:rPr>
          <w:rFonts w:ascii="Times New Roman" w:hAnsi="Times New Roman"/>
          <w:sz w:val="24"/>
          <w:szCs w:val="24"/>
          <w:highlight w:val="yellow"/>
        </w:rPr>
        <w:t>Indeed, we saw significant beneficial associations for all subclasses and total flavonoid intake in models adjusted for age and sex, but when socio-demographic data was added</w:t>
      </w:r>
      <w:r w:rsidR="00FD3A75" w:rsidRPr="008A24D6">
        <w:rPr>
          <w:rFonts w:ascii="Times New Roman" w:hAnsi="Times New Roman"/>
          <w:sz w:val="24"/>
          <w:szCs w:val="24"/>
          <w:highlight w:val="yellow"/>
        </w:rPr>
        <w:t>,</w:t>
      </w:r>
      <w:r w:rsidR="00B23416" w:rsidRPr="008A24D6">
        <w:rPr>
          <w:rFonts w:ascii="Times New Roman" w:hAnsi="Times New Roman"/>
          <w:sz w:val="24"/>
          <w:szCs w:val="24"/>
          <w:highlight w:val="yellow"/>
        </w:rPr>
        <w:t xml:space="preserve"> nearly all these associations became </w:t>
      </w:r>
      <w:r w:rsidR="006E51E8" w:rsidRPr="008A24D6">
        <w:rPr>
          <w:rFonts w:ascii="Times New Roman" w:hAnsi="Times New Roman"/>
          <w:sz w:val="24"/>
          <w:szCs w:val="24"/>
          <w:highlight w:val="yellow"/>
        </w:rPr>
        <w:t>statistically non-significant</w:t>
      </w:r>
      <w:r w:rsidR="00B23416" w:rsidRPr="008A24D6">
        <w:rPr>
          <w:rFonts w:ascii="Times New Roman" w:hAnsi="Times New Roman"/>
          <w:sz w:val="24"/>
          <w:szCs w:val="24"/>
          <w:highlight w:val="yellow"/>
        </w:rPr>
        <w:t xml:space="preserve">. It may </w:t>
      </w:r>
      <w:r w:rsidR="006E51E8" w:rsidRPr="008A24D6">
        <w:rPr>
          <w:rFonts w:ascii="Times New Roman" w:hAnsi="Times New Roman"/>
          <w:sz w:val="24"/>
          <w:szCs w:val="24"/>
          <w:highlight w:val="yellow"/>
        </w:rPr>
        <w:t xml:space="preserve">therefore </w:t>
      </w:r>
      <w:r w:rsidR="00B23416" w:rsidRPr="008A24D6">
        <w:rPr>
          <w:rFonts w:ascii="Times New Roman" w:hAnsi="Times New Roman"/>
          <w:sz w:val="24"/>
          <w:szCs w:val="24"/>
          <w:highlight w:val="yellow"/>
        </w:rPr>
        <w:t>be</w:t>
      </w:r>
      <w:r w:rsidR="006E51E8" w:rsidRPr="008A24D6">
        <w:rPr>
          <w:rFonts w:ascii="Times New Roman" w:hAnsi="Times New Roman"/>
          <w:sz w:val="24"/>
          <w:szCs w:val="24"/>
          <w:highlight w:val="yellow"/>
        </w:rPr>
        <w:t>,</w:t>
      </w:r>
      <w:r w:rsidR="00B23416" w:rsidRPr="008A24D6">
        <w:rPr>
          <w:rFonts w:ascii="Times New Roman" w:hAnsi="Times New Roman"/>
          <w:sz w:val="24"/>
          <w:szCs w:val="24"/>
          <w:highlight w:val="yellow"/>
        </w:rPr>
        <w:t xml:space="preserve"> that the present study may not have failed to reproduce previously identified associations, instead the previous studies may have failed to identify</w:t>
      </w:r>
      <w:r w:rsidR="00CC10AB" w:rsidRPr="008A24D6">
        <w:rPr>
          <w:rFonts w:ascii="Times New Roman" w:hAnsi="Times New Roman"/>
          <w:sz w:val="24"/>
          <w:szCs w:val="24"/>
          <w:highlight w:val="yellow"/>
        </w:rPr>
        <w:t xml:space="preserve"> </w:t>
      </w:r>
      <w:r w:rsidR="003842B7" w:rsidRPr="008A24D6">
        <w:rPr>
          <w:rFonts w:ascii="Times New Roman" w:hAnsi="Times New Roman"/>
          <w:sz w:val="24"/>
          <w:szCs w:val="24"/>
          <w:highlight w:val="yellow"/>
        </w:rPr>
        <w:t xml:space="preserve">all </w:t>
      </w:r>
      <w:r w:rsidR="00B23416" w:rsidRPr="008A24D6">
        <w:rPr>
          <w:rFonts w:ascii="Times New Roman" w:hAnsi="Times New Roman"/>
          <w:sz w:val="24"/>
          <w:szCs w:val="24"/>
          <w:highlight w:val="yellow"/>
        </w:rPr>
        <w:t xml:space="preserve">relevant confounders as well as </w:t>
      </w:r>
      <w:r w:rsidR="006E51E8" w:rsidRPr="008A24D6">
        <w:rPr>
          <w:rFonts w:ascii="Times New Roman" w:hAnsi="Times New Roman"/>
          <w:sz w:val="24"/>
          <w:szCs w:val="24"/>
          <w:highlight w:val="yellow"/>
        </w:rPr>
        <w:t>the current investigation</w:t>
      </w:r>
      <w:r w:rsidR="00B23416" w:rsidRPr="008A24D6">
        <w:rPr>
          <w:rFonts w:ascii="Times New Roman" w:hAnsi="Times New Roman"/>
          <w:sz w:val="24"/>
          <w:szCs w:val="24"/>
          <w:highlight w:val="yellow"/>
        </w:rPr>
        <w:t>.</w:t>
      </w:r>
      <w:r w:rsidR="00B442BE">
        <w:rPr>
          <w:rFonts w:ascii="Times New Roman" w:hAnsi="Times New Roman"/>
          <w:sz w:val="24"/>
          <w:szCs w:val="24"/>
        </w:rPr>
        <w:t xml:space="preserve"> </w:t>
      </w:r>
      <w:r w:rsidR="004932AF" w:rsidRPr="009A4362">
        <w:rPr>
          <w:rFonts w:ascii="Times New Roman" w:hAnsi="Times New Roman"/>
          <w:sz w:val="24"/>
          <w:szCs w:val="24"/>
        </w:rPr>
        <w:t>Indeed</w:t>
      </w:r>
      <w:r w:rsidR="00AF5BFC" w:rsidRPr="009A4362">
        <w:rPr>
          <w:rFonts w:ascii="Times New Roman" w:hAnsi="Times New Roman"/>
          <w:sz w:val="24"/>
          <w:szCs w:val="24"/>
        </w:rPr>
        <w:t>, we found evidence of effect modification by smoking status, which</w:t>
      </w:r>
      <w:r w:rsidR="004932AF" w:rsidRPr="009A4362">
        <w:rPr>
          <w:rFonts w:ascii="Times New Roman" w:hAnsi="Times New Roman"/>
          <w:sz w:val="24"/>
          <w:szCs w:val="24"/>
        </w:rPr>
        <w:t xml:space="preserve"> is</w:t>
      </w:r>
      <w:r w:rsidR="00AF5BFC" w:rsidRPr="009A4362">
        <w:rPr>
          <w:rFonts w:ascii="Times New Roman" w:hAnsi="Times New Roman"/>
          <w:sz w:val="24"/>
          <w:szCs w:val="24"/>
        </w:rPr>
        <w:t xml:space="preserve"> likely </w:t>
      </w:r>
      <w:r w:rsidR="004932AF" w:rsidRPr="009A4362">
        <w:rPr>
          <w:rFonts w:ascii="Times New Roman" w:hAnsi="Times New Roman"/>
          <w:sz w:val="24"/>
          <w:szCs w:val="24"/>
        </w:rPr>
        <w:t>of</w:t>
      </w:r>
      <w:r w:rsidR="00AF5BFC" w:rsidRPr="009A4362">
        <w:rPr>
          <w:rFonts w:ascii="Times New Roman" w:hAnsi="Times New Roman"/>
          <w:sz w:val="24"/>
          <w:szCs w:val="24"/>
        </w:rPr>
        <w:t xml:space="preserve"> consequence </w:t>
      </w:r>
      <w:r w:rsidR="00AF5BFC">
        <w:rPr>
          <w:rFonts w:ascii="Times New Roman" w:hAnsi="Times New Roman"/>
          <w:sz w:val="24"/>
          <w:szCs w:val="24"/>
        </w:rPr>
        <w:t xml:space="preserve">when </w:t>
      </w:r>
      <w:r w:rsidR="00C50DA1">
        <w:rPr>
          <w:rFonts w:ascii="Times New Roman" w:hAnsi="Times New Roman"/>
          <w:sz w:val="24"/>
          <w:szCs w:val="24"/>
        </w:rPr>
        <w:t>examining</w:t>
      </w:r>
      <w:r w:rsidR="00AF5BFC">
        <w:rPr>
          <w:rFonts w:ascii="Times New Roman" w:hAnsi="Times New Roman"/>
          <w:sz w:val="24"/>
          <w:szCs w:val="24"/>
        </w:rPr>
        <w:t xml:space="preserve"> results of different cohort studies.</w:t>
      </w:r>
    </w:p>
    <w:p w14:paraId="1B95B78E" w14:textId="77777777" w:rsidR="00354192" w:rsidRDefault="00F65882" w:rsidP="0053425B">
      <w:pPr>
        <w:spacing w:after="100" w:afterAutospacing="1" w:line="480" w:lineRule="auto"/>
        <w:jc w:val="both"/>
        <w:rPr>
          <w:rFonts w:ascii="Times New Roman" w:hAnsi="Times New Roman"/>
          <w:sz w:val="24"/>
          <w:szCs w:val="24"/>
        </w:rPr>
      </w:pPr>
      <w:r>
        <w:rPr>
          <w:rFonts w:ascii="Times New Roman" w:hAnsi="Times New Roman"/>
          <w:sz w:val="24"/>
          <w:szCs w:val="24"/>
        </w:rPr>
        <w:t>In the present study, w</w:t>
      </w:r>
      <w:r w:rsidR="0031407B">
        <w:rPr>
          <w:rFonts w:ascii="Times New Roman" w:hAnsi="Times New Roman"/>
          <w:sz w:val="24"/>
          <w:szCs w:val="24"/>
        </w:rPr>
        <w:t>e</w:t>
      </w:r>
      <w:r w:rsidR="00A12E2B">
        <w:rPr>
          <w:rFonts w:ascii="Times New Roman" w:hAnsi="Times New Roman"/>
          <w:sz w:val="24"/>
          <w:szCs w:val="24"/>
        </w:rPr>
        <w:t xml:space="preserve"> </w:t>
      </w:r>
      <w:r>
        <w:rPr>
          <w:rFonts w:ascii="Times New Roman" w:hAnsi="Times New Roman"/>
          <w:sz w:val="24"/>
          <w:szCs w:val="24"/>
        </w:rPr>
        <w:t>observed</w:t>
      </w:r>
      <w:r w:rsidR="0031407B">
        <w:rPr>
          <w:rFonts w:ascii="Times New Roman" w:hAnsi="Times New Roman"/>
          <w:sz w:val="24"/>
          <w:szCs w:val="24"/>
        </w:rPr>
        <w:t xml:space="preserve"> effect modification by smoking status</w:t>
      </w:r>
      <w:r w:rsidR="00542D8F">
        <w:rPr>
          <w:rFonts w:ascii="Times New Roman" w:hAnsi="Times New Roman"/>
          <w:sz w:val="24"/>
          <w:szCs w:val="24"/>
        </w:rPr>
        <w:t>.</w:t>
      </w:r>
      <w:r w:rsidR="0031407B">
        <w:rPr>
          <w:rFonts w:ascii="Times New Roman" w:hAnsi="Times New Roman"/>
          <w:sz w:val="24"/>
          <w:szCs w:val="24"/>
        </w:rPr>
        <w:t xml:space="preserve"> </w:t>
      </w:r>
      <w:r w:rsidR="00542D8F">
        <w:rPr>
          <w:rFonts w:ascii="Times New Roman" w:hAnsi="Times New Roman"/>
          <w:sz w:val="24"/>
          <w:szCs w:val="24"/>
        </w:rPr>
        <w:t>T</w:t>
      </w:r>
      <w:r w:rsidR="0031407B">
        <w:rPr>
          <w:rFonts w:ascii="Times New Roman" w:hAnsi="Times New Roman"/>
          <w:sz w:val="24"/>
          <w:szCs w:val="24"/>
        </w:rPr>
        <w:t>he association between flavonoid intake and IHD was present in ever</w:t>
      </w:r>
      <w:r w:rsidR="00F23E15">
        <w:rPr>
          <w:rFonts w:ascii="Times New Roman" w:hAnsi="Times New Roman"/>
          <w:sz w:val="24"/>
          <w:szCs w:val="24"/>
        </w:rPr>
        <w:t>-</w:t>
      </w:r>
      <w:r w:rsidR="0031407B">
        <w:rPr>
          <w:rFonts w:ascii="Times New Roman" w:hAnsi="Times New Roman"/>
          <w:sz w:val="24"/>
          <w:szCs w:val="24"/>
        </w:rPr>
        <w:t>smokers but not never</w:t>
      </w:r>
      <w:r w:rsidR="00F23E15">
        <w:rPr>
          <w:rFonts w:ascii="Times New Roman" w:hAnsi="Times New Roman"/>
          <w:sz w:val="24"/>
          <w:szCs w:val="24"/>
        </w:rPr>
        <w:t>-</w:t>
      </w:r>
      <w:r w:rsidR="0031407B">
        <w:rPr>
          <w:rFonts w:ascii="Times New Roman" w:hAnsi="Times New Roman"/>
          <w:sz w:val="24"/>
          <w:szCs w:val="24"/>
        </w:rPr>
        <w:t>smokers</w:t>
      </w:r>
      <w:r w:rsidR="00C50DA1">
        <w:rPr>
          <w:rFonts w:ascii="Times New Roman" w:hAnsi="Times New Roman"/>
          <w:sz w:val="24"/>
          <w:szCs w:val="24"/>
        </w:rPr>
        <w:t xml:space="preserve">. </w:t>
      </w:r>
      <w:r w:rsidR="002E10D5">
        <w:rPr>
          <w:rFonts w:ascii="Times New Roman" w:hAnsi="Times New Roman"/>
          <w:sz w:val="24"/>
          <w:szCs w:val="24"/>
        </w:rPr>
        <w:t xml:space="preserve">This is </w:t>
      </w:r>
      <w:r w:rsidR="00F72EE2">
        <w:rPr>
          <w:rFonts w:ascii="Times New Roman" w:hAnsi="Times New Roman"/>
          <w:sz w:val="24"/>
          <w:szCs w:val="24"/>
        </w:rPr>
        <w:t>of note as</w:t>
      </w:r>
      <w:r w:rsidR="005E0785">
        <w:rPr>
          <w:rFonts w:ascii="Times New Roman" w:hAnsi="Times New Roman"/>
          <w:sz w:val="24"/>
          <w:szCs w:val="24"/>
        </w:rPr>
        <w:t xml:space="preserve"> in our </w:t>
      </w:r>
      <w:r w:rsidR="00FC3D1A">
        <w:rPr>
          <w:rFonts w:ascii="Times New Roman" w:hAnsi="Times New Roman"/>
          <w:sz w:val="24"/>
          <w:szCs w:val="24"/>
        </w:rPr>
        <w:t xml:space="preserve">previous </w:t>
      </w:r>
      <w:r w:rsidR="005E0785">
        <w:rPr>
          <w:rFonts w:ascii="Times New Roman" w:hAnsi="Times New Roman"/>
          <w:sz w:val="24"/>
          <w:szCs w:val="24"/>
        </w:rPr>
        <w:t>studies of flavonoid intake and disease risk in the Danish Diet Can</w:t>
      </w:r>
      <w:r w:rsidR="00E25636">
        <w:rPr>
          <w:rFonts w:ascii="Times New Roman" w:hAnsi="Times New Roman"/>
          <w:sz w:val="24"/>
          <w:szCs w:val="24"/>
        </w:rPr>
        <w:t>c</w:t>
      </w:r>
      <w:r w:rsidR="005E0785">
        <w:rPr>
          <w:rFonts w:ascii="Times New Roman" w:hAnsi="Times New Roman"/>
          <w:sz w:val="24"/>
          <w:szCs w:val="24"/>
        </w:rPr>
        <w:t xml:space="preserve">er and </w:t>
      </w:r>
      <w:r w:rsidR="00D54C47">
        <w:rPr>
          <w:rFonts w:ascii="Times New Roman" w:hAnsi="Times New Roman"/>
          <w:sz w:val="24"/>
          <w:szCs w:val="24"/>
        </w:rPr>
        <w:t>H</w:t>
      </w:r>
      <w:r w:rsidR="005E0785">
        <w:rPr>
          <w:rFonts w:ascii="Times New Roman" w:hAnsi="Times New Roman"/>
          <w:sz w:val="24"/>
          <w:szCs w:val="24"/>
        </w:rPr>
        <w:t>ealth cohort, those disease</w:t>
      </w:r>
      <w:r w:rsidR="00F23E15">
        <w:rPr>
          <w:rFonts w:ascii="Times New Roman" w:hAnsi="Times New Roman"/>
          <w:sz w:val="24"/>
          <w:szCs w:val="24"/>
        </w:rPr>
        <w:t>s</w:t>
      </w:r>
      <w:r w:rsidR="005E0785">
        <w:rPr>
          <w:rFonts w:ascii="Times New Roman" w:hAnsi="Times New Roman"/>
          <w:sz w:val="24"/>
          <w:szCs w:val="24"/>
        </w:rPr>
        <w:t xml:space="preserve"> for which smoking is a </w:t>
      </w:r>
      <w:r w:rsidR="005E0785" w:rsidRPr="005E0785">
        <w:rPr>
          <w:rFonts w:ascii="Times New Roman" w:hAnsi="Times New Roman"/>
          <w:sz w:val="24"/>
          <w:szCs w:val="24"/>
        </w:rPr>
        <w:t>more influential risk factor</w:t>
      </w:r>
      <w:r w:rsidR="0085709F">
        <w:rPr>
          <w:rFonts w:ascii="Times New Roman" w:hAnsi="Times New Roman"/>
          <w:sz w:val="24"/>
          <w:szCs w:val="24"/>
        </w:rPr>
        <w:t>,</w:t>
      </w:r>
      <w:r w:rsidR="005E0785">
        <w:rPr>
          <w:rFonts w:ascii="Times New Roman" w:hAnsi="Times New Roman"/>
          <w:sz w:val="24"/>
          <w:szCs w:val="24"/>
        </w:rPr>
        <w:t xml:space="preserve"> have all been</w:t>
      </w:r>
      <w:r w:rsidR="00595CDD">
        <w:rPr>
          <w:rFonts w:ascii="Times New Roman" w:hAnsi="Times New Roman"/>
          <w:sz w:val="24"/>
          <w:szCs w:val="24"/>
        </w:rPr>
        <w:t xml:space="preserve"> more</w:t>
      </w:r>
      <w:r w:rsidR="005E0785">
        <w:rPr>
          <w:rFonts w:ascii="Times New Roman" w:hAnsi="Times New Roman"/>
          <w:sz w:val="24"/>
          <w:szCs w:val="24"/>
        </w:rPr>
        <w:t xml:space="preserve"> strongly associated with flavonoid intake</w:t>
      </w:r>
      <w:r w:rsidR="003354CB">
        <w:rPr>
          <w:rFonts w:ascii="Times New Roman" w:hAnsi="Times New Roman"/>
          <w:sz w:val="24"/>
          <w:szCs w:val="24"/>
        </w:rPr>
        <w:t>.</w:t>
      </w:r>
      <w:r w:rsidR="00F23E15">
        <w:rPr>
          <w:rFonts w:ascii="Times New Roman" w:hAnsi="Times New Roman"/>
          <w:sz w:val="24"/>
          <w:szCs w:val="24"/>
        </w:rPr>
        <w:t xml:space="preserve"> </w:t>
      </w:r>
      <w:r w:rsidR="003354CB">
        <w:rPr>
          <w:rFonts w:ascii="Times New Roman" w:hAnsi="Times New Roman"/>
          <w:sz w:val="24"/>
          <w:szCs w:val="24"/>
        </w:rPr>
        <w:t>T</w:t>
      </w:r>
      <w:r w:rsidR="005E0785">
        <w:rPr>
          <w:rFonts w:ascii="Times New Roman" w:hAnsi="Times New Roman"/>
          <w:sz w:val="24"/>
          <w:szCs w:val="24"/>
        </w:rPr>
        <w:t>his exten</w:t>
      </w:r>
      <w:r w:rsidR="000F679D">
        <w:rPr>
          <w:rFonts w:ascii="Times New Roman" w:hAnsi="Times New Roman"/>
          <w:sz w:val="24"/>
          <w:szCs w:val="24"/>
        </w:rPr>
        <w:t xml:space="preserve">ds to peripheral artery disease </w:t>
      </w:r>
      <w:r w:rsidR="00F25238">
        <w:rPr>
          <w:rFonts w:ascii="Times New Roman" w:hAnsi="Times New Roman"/>
          <w:sz w:val="24"/>
          <w:szCs w:val="24"/>
        </w:rPr>
        <w:t>[</w:t>
      </w:r>
      <w:r w:rsidR="00FE3A30" w:rsidRPr="00F25238">
        <w:rPr>
          <w:rFonts w:ascii="Times New Roman" w:hAnsi="Times New Roman"/>
          <w:noProof/>
          <w:sz w:val="24"/>
          <w:szCs w:val="24"/>
        </w:rPr>
        <w:t>15</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5E0785">
        <w:rPr>
          <w:rFonts w:ascii="Times New Roman" w:hAnsi="Times New Roman"/>
          <w:sz w:val="24"/>
          <w:szCs w:val="24"/>
        </w:rPr>
        <w:t xml:space="preserve"> a</w:t>
      </w:r>
      <w:r w:rsidR="005E0785" w:rsidRPr="005E0785">
        <w:rPr>
          <w:rFonts w:ascii="Times New Roman" w:hAnsi="Times New Roman"/>
          <w:sz w:val="24"/>
          <w:szCs w:val="24"/>
        </w:rPr>
        <w:t>bdominal aortic aneurysm</w:t>
      </w:r>
      <w:r w:rsidR="000F679D">
        <w:rPr>
          <w:rFonts w:ascii="Times New Roman" w:hAnsi="Times New Roman"/>
          <w:sz w:val="24"/>
          <w:szCs w:val="24"/>
        </w:rPr>
        <w:t xml:space="preserve"> </w:t>
      </w:r>
      <w:r w:rsidR="00F25238">
        <w:rPr>
          <w:rFonts w:ascii="Times New Roman" w:hAnsi="Times New Roman"/>
          <w:sz w:val="24"/>
          <w:szCs w:val="24"/>
        </w:rPr>
        <w:t>[</w:t>
      </w:r>
      <w:r w:rsidR="00FE3A30" w:rsidRPr="00F25238">
        <w:rPr>
          <w:rFonts w:ascii="Times New Roman" w:hAnsi="Times New Roman"/>
          <w:noProof/>
          <w:sz w:val="24"/>
          <w:szCs w:val="24"/>
        </w:rPr>
        <w:t>15</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5E0785">
        <w:rPr>
          <w:rFonts w:ascii="Times New Roman" w:hAnsi="Times New Roman"/>
          <w:sz w:val="24"/>
          <w:szCs w:val="24"/>
        </w:rPr>
        <w:t xml:space="preserve"> and chronic obstructive pulmonary disease</w:t>
      </w:r>
      <w:r w:rsidR="00B54F0F">
        <w:rPr>
          <w:rFonts w:ascii="Times New Roman" w:hAnsi="Times New Roman"/>
          <w:sz w:val="24"/>
          <w:szCs w:val="24"/>
        </w:rPr>
        <w:t xml:space="preserve"> </w:t>
      </w:r>
      <w:r w:rsidR="00F25238">
        <w:rPr>
          <w:rFonts w:ascii="Times New Roman" w:hAnsi="Times New Roman"/>
          <w:sz w:val="24"/>
          <w:szCs w:val="24"/>
        </w:rPr>
        <w:t>[</w:t>
      </w:r>
      <w:r w:rsidR="00FE3A30" w:rsidRPr="00F25238">
        <w:rPr>
          <w:rFonts w:ascii="Times New Roman" w:hAnsi="Times New Roman"/>
          <w:noProof/>
          <w:sz w:val="24"/>
          <w:szCs w:val="24"/>
        </w:rPr>
        <w:t>39</w:t>
      </w:r>
      <w:r w:rsidR="00F25238" w:rsidRPr="00F25238">
        <w:rPr>
          <w:rFonts w:ascii="Times New Roman" w:hAnsi="Times New Roman"/>
          <w:noProof/>
          <w:sz w:val="24"/>
          <w:szCs w:val="24"/>
        </w:rPr>
        <w:t>]</w:t>
      </w:r>
      <w:r w:rsidR="005E0785" w:rsidRPr="00F25238">
        <w:rPr>
          <w:rFonts w:ascii="Times New Roman" w:hAnsi="Times New Roman"/>
          <w:sz w:val="24"/>
          <w:szCs w:val="24"/>
        </w:rPr>
        <w:t>.</w:t>
      </w:r>
      <w:r w:rsidR="005E0785" w:rsidRPr="005C2CC1">
        <w:rPr>
          <w:rFonts w:ascii="Times New Roman" w:hAnsi="Times New Roman"/>
          <w:sz w:val="24"/>
          <w:szCs w:val="24"/>
        </w:rPr>
        <w:t xml:space="preserve"> </w:t>
      </w:r>
      <w:r w:rsidR="00B16B03" w:rsidRPr="005C2CC1">
        <w:rPr>
          <w:rFonts w:ascii="Times New Roman" w:hAnsi="Times New Roman"/>
          <w:sz w:val="24"/>
          <w:szCs w:val="24"/>
        </w:rPr>
        <w:t xml:space="preserve">There are several </w:t>
      </w:r>
      <w:r w:rsidR="00F23E15" w:rsidRPr="005C2CC1">
        <w:rPr>
          <w:rFonts w:ascii="Times New Roman" w:hAnsi="Times New Roman"/>
          <w:sz w:val="24"/>
          <w:szCs w:val="24"/>
        </w:rPr>
        <w:t xml:space="preserve">intriguing </w:t>
      </w:r>
      <w:r w:rsidR="00B16B03" w:rsidRPr="005C2CC1">
        <w:rPr>
          <w:rFonts w:ascii="Times New Roman" w:hAnsi="Times New Roman"/>
          <w:sz w:val="24"/>
          <w:szCs w:val="24"/>
        </w:rPr>
        <w:t xml:space="preserve">explanations for these observations. </w:t>
      </w:r>
      <w:r w:rsidR="00694AC4" w:rsidRPr="00421A02">
        <w:rPr>
          <w:rFonts w:ascii="Times New Roman" w:hAnsi="Times New Roman"/>
          <w:sz w:val="24"/>
          <w:szCs w:val="24"/>
        </w:rPr>
        <w:t xml:space="preserve">Smoking may </w:t>
      </w:r>
      <w:r w:rsidR="00421A02" w:rsidRPr="00421A02">
        <w:rPr>
          <w:rFonts w:ascii="Times New Roman" w:hAnsi="Times New Roman"/>
          <w:sz w:val="24"/>
          <w:szCs w:val="24"/>
        </w:rPr>
        <w:t>modulate</w:t>
      </w:r>
      <w:r w:rsidR="005C66AB" w:rsidRPr="00421A02">
        <w:rPr>
          <w:rFonts w:ascii="Times New Roman" w:hAnsi="Times New Roman"/>
          <w:sz w:val="24"/>
          <w:szCs w:val="24"/>
        </w:rPr>
        <w:t xml:space="preserve"> disease</w:t>
      </w:r>
      <w:r w:rsidR="00421A02" w:rsidRPr="00421A02">
        <w:rPr>
          <w:rFonts w:ascii="Times New Roman" w:hAnsi="Times New Roman"/>
          <w:sz w:val="24"/>
          <w:szCs w:val="24"/>
        </w:rPr>
        <w:t xml:space="preserve"> risk</w:t>
      </w:r>
      <w:r w:rsidR="005C66AB" w:rsidRPr="00421A02">
        <w:rPr>
          <w:rFonts w:ascii="Times New Roman" w:hAnsi="Times New Roman"/>
          <w:sz w:val="24"/>
          <w:szCs w:val="24"/>
        </w:rPr>
        <w:t xml:space="preserve"> by amplifying </w:t>
      </w:r>
      <w:r w:rsidR="00694AC4" w:rsidRPr="00421A02">
        <w:rPr>
          <w:rFonts w:ascii="Times New Roman" w:hAnsi="Times New Roman"/>
          <w:sz w:val="24"/>
          <w:szCs w:val="24"/>
        </w:rPr>
        <w:t>pathogenic mechanism</w:t>
      </w:r>
      <w:r w:rsidR="005C66AB" w:rsidRPr="00421A02">
        <w:rPr>
          <w:rFonts w:ascii="Times New Roman" w:hAnsi="Times New Roman"/>
          <w:sz w:val="24"/>
          <w:szCs w:val="24"/>
        </w:rPr>
        <w:t>s</w:t>
      </w:r>
      <w:r w:rsidR="00694AC4" w:rsidRPr="00421A02">
        <w:rPr>
          <w:rFonts w:ascii="Times New Roman" w:hAnsi="Times New Roman"/>
          <w:sz w:val="24"/>
          <w:szCs w:val="24"/>
        </w:rPr>
        <w:t xml:space="preserve"> common to </w:t>
      </w:r>
      <w:r w:rsidR="005C66AB" w:rsidRPr="00421A02">
        <w:rPr>
          <w:rFonts w:ascii="Times New Roman" w:hAnsi="Times New Roman"/>
          <w:sz w:val="24"/>
          <w:szCs w:val="24"/>
        </w:rPr>
        <w:t>smokers and non-smokers</w:t>
      </w:r>
      <w:r w:rsidR="00421A02" w:rsidRPr="00421A02">
        <w:rPr>
          <w:rFonts w:ascii="Times New Roman" w:hAnsi="Times New Roman"/>
          <w:sz w:val="24"/>
          <w:szCs w:val="24"/>
        </w:rPr>
        <w:t xml:space="preserve"> alike</w:t>
      </w:r>
      <w:r w:rsidR="005C66AB" w:rsidRPr="00421A02">
        <w:rPr>
          <w:rFonts w:ascii="Times New Roman" w:hAnsi="Times New Roman"/>
          <w:sz w:val="24"/>
          <w:szCs w:val="24"/>
        </w:rPr>
        <w:t xml:space="preserve"> for which flavonoids show benefits</w:t>
      </w:r>
      <w:r w:rsidR="005D0B83" w:rsidRPr="00421A02">
        <w:rPr>
          <w:rFonts w:ascii="Times New Roman" w:hAnsi="Times New Roman"/>
          <w:sz w:val="24"/>
          <w:szCs w:val="24"/>
        </w:rPr>
        <w:t>,</w:t>
      </w:r>
      <w:r w:rsidR="005C66AB" w:rsidRPr="00421A02">
        <w:rPr>
          <w:rFonts w:ascii="Times New Roman" w:hAnsi="Times New Roman"/>
          <w:sz w:val="24"/>
          <w:szCs w:val="24"/>
        </w:rPr>
        <w:t xml:space="preserve"> or</w:t>
      </w:r>
      <w:r w:rsidR="00CC762D" w:rsidRPr="00421A02">
        <w:rPr>
          <w:rFonts w:ascii="Times New Roman" w:hAnsi="Times New Roman"/>
          <w:sz w:val="24"/>
          <w:szCs w:val="24"/>
        </w:rPr>
        <w:t xml:space="preserve"> </w:t>
      </w:r>
      <w:r w:rsidR="00925A83" w:rsidRPr="00421A02">
        <w:rPr>
          <w:rFonts w:ascii="Times New Roman" w:hAnsi="Times New Roman"/>
          <w:sz w:val="24"/>
          <w:szCs w:val="24"/>
        </w:rPr>
        <w:t>smoking</w:t>
      </w:r>
      <w:r w:rsidR="00CC762D" w:rsidRPr="00421A02">
        <w:rPr>
          <w:rFonts w:ascii="Times New Roman" w:hAnsi="Times New Roman"/>
          <w:sz w:val="24"/>
          <w:szCs w:val="24"/>
        </w:rPr>
        <w:t>-</w:t>
      </w:r>
      <w:r w:rsidR="00F23E15" w:rsidRPr="00421A02">
        <w:rPr>
          <w:rFonts w:ascii="Times New Roman" w:hAnsi="Times New Roman"/>
          <w:sz w:val="24"/>
          <w:szCs w:val="24"/>
        </w:rPr>
        <w:t>related pathology</w:t>
      </w:r>
      <w:r w:rsidR="00925A83" w:rsidRPr="00421A02">
        <w:rPr>
          <w:rFonts w:ascii="Times New Roman" w:hAnsi="Times New Roman"/>
          <w:sz w:val="24"/>
          <w:szCs w:val="24"/>
        </w:rPr>
        <w:t xml:space="preserve"> may be </w:t>
      </w:r>
      <w:r w:rsidR="00F23E15" w:rsidRPr="00421A02">
        <w:rPr>
          <w:rFonts w:ascii="Times New Roman" w:hAnsi="Times New Roman"/>
          <w:sz w:val="24"/>
          <w:szCs w:val="24"/>
        </w:rPr>
        <w:t xml:space="preserve">initiated and/or </w:t>
      </w:r>
      <w:r w:rsidR="00925A83" w:rsidRPr="00421A02">
        <w:rPr>
          <w:rFonts w:ascii="Times New Roman" w:hAnsi="Times New Roman"/>
          <w:sz w:val="24"/>
          <w:szCs w:val="24"/>
        </w:rPr>
        <w:t>mediated by differing</w:t>
      </w:r>
      <w:r w:rsidR="000C1111" w:rsidRPr="00421A02">
        <w:rPr>
          <w:rFonts w:ascii="Times New Roman" w:hAnsi="Times New Roman"/>
          <w:sz w:val="24"/>
          <w:szCs w:val="24"/>
        </w:rPr>
        <w:t>/unique</w:t>
      </w:r>
      <w:r w:rsidR="00925A83" w:rsidRPr="00421A02">
        <w:rPr>
          <w:rFonts w:ascii="Times New Roman" w:hAnsi="Times New Roman"/>
          <w:sz w:val="24"/>
          <w:szCs w:val="24"/>
        </w:rPr>
        <w:t xml:space="preserve"> </w:t>
      </w:r>
      <w:r w:rsidR="000C1111" w:rsidRPr="00421A02">
        <w:rPr>
          <w:rFonts w:ascii="Times New Roman" w:hAnsi="Times New Roman"/>
          <w:sz w:val="24"/>
          <w:szCs w:val="24"/>
        </w:rPr>
        <w:t xml:space="preserve">pathogenic </w:t>
      </w:r>
      <w:r w:rsidR="00F23E15" w:rsidRPr="00421A02">
        <w:rPr>
          <w:rFonts w:ascii="Times New Roman" w:hAnsi="Times New Roman"/>
          <w:sz w:val="24"/>
          <w:szCs w:val="24"/>
        </w:rPr>
        <w:t xml:space="preserve">mechanisms for which flavonoids show </w:t>
      </w:r>
      <w:r w:rsidR="00694AC4" w:rsidRPr="00421A02">
        <w:rPr>
          <w:rFonts w:ascii="Times New Roman" w:hAnsi="Times New Roman"/>
          <w:sz w:val="24"/>
          <w:szCs w:val="24"/>
        </w:rPr>
        <w:t>specific</w:t>
      </w:r>
      <w:r w:rsidR="00F23E15" w:rsidRPr="00421A02">
        <w:rPr>
          <w:rFonts w:ascii="Times New Roman" w:hAnsi="Times New Roman"/>
          <w:sz w:val="24"/>
          <w:szCs w:val="24"/>
        </w:rPr>
        <w:t xml:space="preserve"> ameliorative </w:t>
      </w:r>
      <w:r w:rsidR="007B3321" w:rsidRPr="00421A02">
        <w:rPr>
          <w:rFonts w:ascii="Times New Roman" w:hAnsi="Times New Roman"/>
          <w:sz w:val="24"/>
          <w:szCs w:val="24"/>
        </w:rPr>
        <w:t>effects</w:t>
      </w:r>
      <w:r w:rsidR="00F23E15" w:rsidRPr="00421A02">
        <w:rPr>
          <w:rFonts w:ascii="Times New Roman" w:hAnsi="Times New Roman"/>
          <w:sz w:val="24"/>
          <w:szCs w:val="24"/>
        </w:rPr>
        <w:t xml:space="preserve">. </w:t>
      </w:r>
      <w:r w:rsidR="006B7CEB" w:rsidRPr="0020611B">
        <w:rPr>
          <w:rFonts w:ascii="Times New Roman" w:hAnsi="Times New Roman"/>
          <w:sz w:val="24"/>
          <w:szCs w:val="24"/>
        </w:rPr>
        <w:t>With regards to IHD specifically</w:t>
      </w:r>
      <w:r w:rsidR="00F77AC7" w:rsidRPr="0020611B">
        <w:rPr>
          <w:rFonts w:ascii="Times New Roman" w:hAnsi="Times New Roman"/>
          <w:sz w:val="24"/>
          <w:szCs w:val="24"/>
        </w:rPr>
        <w:t>, cigarette smoking</w:t>
      </w:r>
      <w:r w:rsidR="00CC3444" w:rsidRPr="0020611B">
        <w:rPr>
          <w:rFonts w:ascii="Times New Roman" w:hAnsi="Times New Roman"/>
          <w:sz w:val="24"/>
          <w:szCs w:val="24"/>
        </w:rPr>
        <w:t xml:space="preserve"> increases </w:t>
      </w:r>
      <w:r w:rsidR="00CC762D" w:rsidRPr="0020611B">
        <w:rPr>
          <w:rFonts w:ascii="Times New Roman" w:hAnsi="Times New Roman"/>
          <w:sz w:val="24"/>
          <w:szCs w:val="24"/>
        </w:rPr>
        <w:t xml:space="preserve">the </w:t>
      </w:r>
      <w:r w:rsidR="00CC3444" w:rsidRPr="0020611B">
        <w:rPr>
          <w:rFonts w:ascii="Times New Roman" w:hAnsi="Times New Roman"/>
          <w:sz w:val="24"/>
          <w:szCs w:val="24"/>
        </w:rPr>
        <w:t>risk</w:t>
      </w:r>
      <w:r w:rsidR="00F77AC7" w:rsidRPr="0020611B">
        <w:rPr>
          <w:rFonts w:ascii="Times New Roman" w:hAnsi="Times New Roman"/>
          <w:sz w:val="24"/>
          <w:szCs w:val="24"/>
        </w:rPr>
        <w:t xml:space="preserve"> at least partly through increasing systemic thrombotic propensity</w:t>
      </w:r>
      <w:r w:rsidR="00DA7097" w:rsidRPr="0020611B">
        <w:rPr>
          <w:rFonts w:ascii="Times New Roman" w:hAnsi="Times New Roman"/>
          <w:sz w:val="24"/>
          <w:szCs w:val="24"/>
        </w:rPr>
        <w:t xml:space="preserve">, </w:t>
      </w:r>
      <w:r w:rsidR="005D43AD" w:rsidRPr="0020611B">
        <w:rPr>
          <w:rFonts w:ascii="Times New Roman" w:hAnsi="Times New Roman"/>
          <w:sz w:val="24"/>
          <w:szCs w:val="24"/>
        </w:rPr>
        <w:t>oxidative stress and inflammation</w:t>
      </w:r>
      <w:r w:rsidR="00DA7097" w:rsidRPr="0020611B">
        <w:rPr>
          <w:rStyle w:val="hgkelc"/>
          <w:rFonts w:ascii="Times New Roman" w:hAnsi="Times New Roman"/>
          <w:sz w:val="24"/>
          <w:szCs w:val="24"/>
        </w:rPr>
        <w:t>—</w:t>
      </w:r>
      <w:r w:rsidR="005D43AD" w:rsidRPr="0020611B">
        <w:rPr>
          <w:rStyle w:val="hgkelc"/>
          <w:rFonts w:ascii="Times New Roman" w:hAnsi="Times New Roman"/>
          <w:sz w:val="24"/>
          <w:szCs w:val="24"/>
        </w:rPr>
        <w:t xml:space="preserve">mechanisms </w:t>
      </w:r>
      <w:r w:rsidR="00FA4937" w:rsidRPr="0020611B">
        <w:rPr>
          <w:rStyle w:val="hgkelc"/>
          <w:rFonts w:ascii="Times New Roman" w:hAnsi="Times New Roman"/>
          <w:sz w:val="24"/>
          <w:szCs w:val="24"/>
        </w:rPr>
        <w:t xml:space="preserve">which appear </w:t>
      </w:r>
      <w:r w:rsidR="00D63461" w:rsidRPr="0020611B">
        <w:rPr>
          <w:rStyle w:val="hgkelc"/>
          <w:rFonts w:ascii="Times New Roman" w:hAnsi="Times New Roman"/>
          <w:sz w:val="24"/>
          <w:szCs w:val="24"/>
        </w:rPr>
        <w:t>attenuated</w:t>
      </w:r>
      <w:r w:rsidR="005D43AD" w:rsidRPr="0020611B">
        <w:rPr>
          <w:rStyle w:val="hgkelc"/>
          <w:rFonts w:ascii="Times New Roman" w:hAnsi="Times New Roman"/>
          <w:sz w:val="24"/>
          <w:szCs w:val="24"/>
        </w:rPr>
        <w:t xml:space="preserve"> via flavonoid</w:t>
      </w:r>
      <w:r w:rsidR="00D63461" w:rsidRPr="0020611B">
        <w:rPr>
          <w:rStyle w:val="hgkelc"/>
          <w:rFonts w:ascii="Times New Roman" w:hAnsi="Times New Roman"/>
          <w:sz w:val="24"/>
          <w:szCs w:val="24"/>
        </w:rPr>
        <w:t xml:space="preserve"> intake</w:t>
      </w:r>
      <w:r w:rsidR="005D43AD" w:rsidRPr="0020611B">
        <w:rPr>
          <w:rStyle w:val="hgkelc"/>
          <w:rFonts w:ascii="Times New Roman" w:hAnsi="Times New Roman"/>
          <w:sz w:val="24"/>
          <w:szCs w:val="24"/>
        </w:rPr>
        <w:t xml:space="preserve"> </w:t>
      </w:r>
      <w:r w:rsidR="00F25238">
        <w:rPr>
          <w:rStyle w:val="hgkelc"/>
          <w:rFonts w:ascii="Times New Roman" w:hAnsi="Times New Roman"/>
          <w:sz w:val="24"/>
          <w:szCs w:val="24"/>
        </w:rPr>
        <w:t>[</w:t>
      </w:r>
      <w:r w:rsidR="00FE3A30" w:rsidRPr="00F25238">
        <w:rPr>
          <w:rFonts w:ascii="Times New Roman" w:hAnsi="Times New Roman"/>
          <w:noProof/>
          <w:sz w:val="24"/>
          <w:szCs w:val="24"/>
        </w:rPr>
        <w:t>34,40,41</w:t>
      </w:r>
      <w:r w:rsidR="00F25238" w:rsidRPr="00F25238">
        <w:rPr>
          <w:rFonts w:ascii="Times New Roman" w:hAnsi="Times New Roman"/>
          <w:noProof/>
          <w:sz w:val="24"/>
          <w:szCs w:val="24"/>
        </w:rPr>
        <w:t>]</w:t>
      </w:r>
      <w:r w:rsidR="000F679D" w:rsidRPr="00F25238">
        <w:rPr>
          <w:rFonts w:ascii="Times New Roman" w:hAnsi="Times New Roman"/>
          <w:sz w:val="24"/>
          <w:szCs w:val="24"/>
        </w:rPr>
        <w:t>.</w:t>
      </w:r>
      <w:r w:rsidR="008E7EBA" w:rsidRPr="0020611B">
        <w:rPr>
          <w:rFonts w:ascii="Times New Roman" w:hAnsi="Times New Roman"/>
          <w:sz w:val="24"/>
          <w:szCs w:val="24"/>
        </w:rPr>
        <w:t xml:space="preserve"> </w:t>
      </w:r>
      <w:r w:rsidR="008B4469">
        <w:rPr>
          <w:rFonts w:ascii="Times New Roman" w:hAnsi="Times New Roman"/>
          <w:sz w:val="24"/>
          <w:szCs w:val="24"/>
        </w:rPr>
        <w:t>Despite this</w:t>
      </w:r>
      <w:r w:rsidR="00D178A9">
        <w:rPr>
          <w:rFonts w:ascii="Times New Roman" w:hAnsi="Times New Roman"/>
          <w:sz w:val="24"/>
          <w:szCs w:val="24"/>
        </w:rPr>
        <w:t xml:space="preserve">, </w:t>
      </w:r>
      <w:r w:rsidR="00F97497">
        <w:rPr>
          <w:rFonts w:ascii="Times New Roman" w:hAnsi="Times New Roman"/>
          <w:sz w:val="24"/>
          <w:szCs w:val="24"/>
        </w:rPr>
        <w:t xml:space="preserve">we have previously shown that </w:t>
      </w:r>
      <w:r w:rsidR="00D178A9">
        <w:rPr>
          <w:rFonts w:ascii="Times New Roman" w:hAnsi="Times New Roman"/>
          <w:sz w:val="24"/>
          <w:szCs w:val="24"/>
        </w:rPr>
        <w:t xml:space="preserve">smokers consuming high </w:t>
      </w:r>
      <w:r w:rsidR="00D178A9">
        <w:rPr>
          <w:rFonts w:ascii="Times New Roman" w:hAnsi="Times New Roman"/>
          <w:sz w:val="24"/>
          <w:szCs w:val="24"/>
        </w:rPr>
        <w:lastRenderedPageBreak/>
        <w:t xml:space="preserve">flavonoids still have a much higher risk of </w:t>
      </w:r>
      <w:r w:rsidR="00F97497">
        <w:rPr>
          <w:rFonts w:ascii="Times New Roman" w:hAnsi="Times New Roman"/>
          <w:sz w:val="24"/>
          <w:szCs w:val="24"/>
        </w:rPr>
        <w:t>CVD</w:t>
      </w:r>
      <w:r w:rsidR="00D178A9">
        <w:rPr>
          <w:rFonts w:ascii="Times New Roman" w:hAnsi="Times New Roman"/>
          <w:sz w:val="24"/>
          <w:szCs w:val="24"/>
        </w:rPr>
        <w:t xml:space="preserve"> than non-s</w:t>
      </w:r>
      <w:r w:rsidR="005B50F0">
        <w:rPr>
          <w:rFonts w:ascii="Times New Roman" w:hAnsi="Times New Roman"/>
          <w:sz w:val="24"/>
          <w:szCs w:val="24"/>
        </w:rPr>
        <w:t xml:space="preserve">mokers consuming low flavonoids </w:t>
      </w:r>
      <w:r w:rsidR="00F25238">
        <w:rPr>
          <w:rFonts w:ascii="Times New Roman" w:hAnsi="Times New Roman"/>
          <w:sz w:val="24"/>
          <w:szCs w:val="24"/>
        </w:rPr>
        <w:t>[</w:t>
      </w:r>
      <w:r w:rsidR="00FE3A30" w:rsidRPr="00F25238">
        <w:rPr>
          <w:rFonts w:ascii="Times New Roman" w:hAnsi="Times New Roman"/>
          <w:noProof/>
          <w:sz w:val="24"/>
          <w:szCs w:val="24"/>
        </w:rPr>
        <w:t>14</w:t>
      </w:r>
      <w:r w:rsidR="00F25238" w:rsidRPr="00F25238">
        <w:rPr>
          <w:rFonts w:ascii="Times New Roman" w:hAnsi="Times New Roman"/>
          <w:noProof/>
          <w:sz w:val="24"/>
          <w:szCs w:val="24"/>
        </w:rPr>
        <w:t>]</w:t>
      </w:r>
      <w:r w:rsidR="005B50F0" w:rsidRPr="00F25238">
        <w:rPr>
          <w:rFonts w:ascii="Times New Roman" w:hAnsi="Times New Roman"/>
          <w:sz w:val="24"/>
          <w:szCs w:val="24"/>
        </w:rPr>
        <w:t>.</w:t>
      </w:r>
      <w:r w:rsidR="00646AE9">
        <w:rPr>
          <w:rFonts w:ascii="Times New Roman" w:hAnsi="Times New Roman"/>
          <w:sz w:val="24"/>
          <w:szCs w:val="24"/>
        </w:rPr>
        <w:t xml:space="preserve"> As such,</w:t>
      </w:r>
      <w:r w:rsidR="00D178A9">
        <w:rPr>
          <w:rFonts w:ascii="Times New Roman" w:hAnsi="Times New Roman"/>
          <w:sz w:val="24"/>
          <w:szCs w:val="24"/>
        </w:rPr>
        <w:t xml:space="preserve"> </w:t>
      </w:r>
      <w:r w:rsidR="00646AE9">
        <w:rPr>
          <w:rFonts w:ascii="Times New Roman" w:hAnsi="Times New Roman"/>
          <w:sz w:val="24"/>
          <w:szCs w:val="24"/>
        </w:rPr>
        <w:t>p</w:t>
      </w:r>
      <w:r w:rsidR="00354192">
        <w:rPr>
          <w:rFonts w:ascii="Times New Roman" w:hAnsi="Times New Roman"/>
          <w:sz w:val="24"/>
          <w:szCs w:val="24"/>
        </w:rPr>
        <w:t xml:space="preserve">ublic health campaigns for the </w:t>
      </w:r>
      <w:r w:rsidR="00D178A9">
        <w:rPr>
          <w:rFonts w:ascii="Times New Roman" w:hAnsi="Times New Roman"/>
          <w:sz w:val="24"/>
          <w:szCs w:val="24"/>
        </w:rPr>
        <w:t xml:space="preserve">primary prevention </w:t>
      </w:r>
      <w:r w:rsidR="00354192">
        <w:rPr>
          <w:rFonts w:ascii="Times New Roman" w:hAnsi="Times New Roman"/>
          <w:sz w:val="24"/>
          <w:szCs w:val="24"/>
        </w:rPr>
        <w:t>of IHD</w:t>
      </w:r>
      <w:r w:rsidR="00D178A9">
        <w:rPr>
          <w:rFonts w:ascii="Times New Roman" w:hAnsi="Times New Roman"/>
          <w:sz w:val="24"/>
          <w:szCs w:val="24"/>
        </w:rPr>
        <w:t xml:space="preserve"> should </w:t>
      </w:r>
      <w:r w:rsidR="00CC762D">
        <w:rPr>
          <w:rFonts w:ascii="Times New Roman" w:hAnsi="Times New Roman"/>
          <w:sz w:val="24"/>
          <w:szCs w:val="24"/>
        </w:rPr>
        <w:t>prioritise</w:t>
      </w:r>
      <w:r w:rsidR="00D178A9">
        <w:rPr>
          <w:rFonts w:ascii="Times New Roman" w:hAnsi="Times New Roman"/>
          <w:sz w:val="24"/>
          <w:szCs w:val="24"/>
        </w:rPr>
        <w:t xml:space="preserve"> smoking cessation. </w:t>
      </w:r>
    </w:p>
    <w:p w14:paraId="59AF868B" w14:textId="77777777" w:rsidR="004C2D45" w:rsidRPr="00566649" w:rsidRDefault="006B2C34" w:rsidP="002413FD">
      <w:pPr>
        <w:spacing w:after="100" w:afterAutospacing="1" w:line="480" w:lineRule="auto"/>
        <w:jc w:val="both"/>
        <w:rPr>
          <w:rFonts w:ascii="Times New Roman" w:hAnsi="Times New Roman"/>
          <w:bCs/>
          <w:sz w:val="24"/>
          <w:szCs w:val="24"/>
        </w:rPr>
      </w:pPr>
      <w:r>
        <w:rPr>
          <w:rFonts w:ascii="Times New Roman" w:hAnsi="Times New Roman"/>
          <w:sz w:val="24"/>
          <w:szCs w:val="24"/>
        </w:rPr>
        <w:t xml:space="preserve">This study has several limitations. </w:t>
      </w:r>
      <w:r w:rsidR="0086261E" w:rsidRPr="008A24D6">
        <w:rPr>
          <w:rFonts w:ascii="Times New Roman" w:hAnsi="Times New Roman"/>
          <w:sz w:val="24"/>
          <w:szCs w:val="24"/>
          <w:highlight w:val="yellow"/>
        </w:rPr>
        <w:t>While the cohort had a long follow up period, a high number of IHD cases, and complete data available on most participants, the assessment of demographics, lifestyle, and health habits at baseline alone means that we were unable to account for changes during  follow-up</w:t>
      </w:r>
      <w:r w:rsidR="003B2FFA" w:rsidRPr="00F56415">
        <w:rPr>
          <w:rFonts w:ascii="Times New Roman" w:eastAsia="MS Mincho" w:hAnsi="Times New Roman"/>
          <w:sz w:val="24"/>
          <w:szCs w:val="24"/>
          <w:lang w:eastAsia="en-GB"/>
        </w:rPr>
        <w:t>.</w:t>
      </w:r>
      <w:r w:rsidR="004C2D45">
        <w:rPr>
          <w:rFonts w:ascii="Times New Roman" w:hAnsi="Times New Roman"/>
          <w:sz w:val="24"/>
          <w:szCs w:val="24"/>
        </w:rPr>
        <w:t xml:space="preserve"> </w:t>
      </w:r>
      <w:r w:rsidR="003B2FFA">
        <w:rPr>
          <w:rFonts w:ascii="Times New Roman" w:hAnsi="Times New Roman"/>
          <w:sz w:val="24"/>
          <w:szCs w:val="24"/>
        </w:rPr>
        <w:t>T</w:t>
      </w:r>
      <w:r w:rsidR="002413FD" w:rsidRPr="002750F4">
        <w:rPr>
          <w:rFonts w:ascii="Times New Roman" w:hAnsi="Times New Roman"/>
          <w:sz w:val="24"/>
          <w:szCs w:val="24"/>
        </w:rPr>
        <w:t xml:space="preserve">he </w:t>
      </w:r>
      <w:r w:rsidR="004C2D45">
        <w:rPr>
          <w:rFonts w:ascii="Times New Roman" w:hAnsi="Times New Roman"/>
          <w:sz w:val="24"/>
          <w:szCs w:val="24"/>
        </w:rPr>
        <w:t>method</w:t>
      </w:r>
      <w:r>
        <w:rPr>
          <w:rFonts w:ascii="Times New Roman" w:hAnsi="Times New Roman"/>
          <w:sz w:val="24"/>
          <w:szCs w:val="24"/>
        </w:rPr>
        <w:t>s</w:t>
      </w:r>
      <w:r w:rsidR="004C2D45">
        <w:rPr>
          <w:rFonts w:ascii="Times New Roman" w:hAnsi="Times New Roman"/>
          <w:sz w:val="24"/>
          <w:szCs w:val="24"/>
        </w:rPr>
        <w:t xml:space="preserve"> of </w:t>
      </w:r>
      <w:r w:rsidR="00485D77">
        <w:rPr>
          <w:rFonts w:ascii="Times New Roman" w:hAnsi="Times New Roman"/>
          <w:sz w:val="24"/>
          <w:szCs w:val="24"/>
        </w:rPr>
        <w:t>dietary assessment</w:t>
      </w:r>
      <w:r w:rsidR="004C2D45">
        <w:rPr>
          <w:rFonts w:ascii="Times New Roman" w:hAnsi="Times New Roman"/>
          <w:sz w:val="24"/>
          <w:szCs w:val="24"/>
        </w:rPr>
        <w:t xml:space="preserve"> also </w:t>
      </w:r>
      <w:r w:rsidR="004642CC">
        <w:rPr>
          <w:rFonts w:ascii="Times New Roman" w:hAnsi="Times New Roman"/>
          <w:sz w:val="24"/>
          <w:szCs w:val="24"/>
        </w:rPr>
        <w:t>lessen</w:t>
      </w:r>
      <w:r w:rsidR="004C2D45">
        <w:rPr>
          <w:rFonts w:ascii="Times New Roman" w:hAnsi="Times New Roman"/>
          <w:sz w:val="24"/>
          <w:szCs w:val="24"/>
        </w:rPr>
        <w:t xml:space="preserve"> our certainty of the findings</w:t>
      </w:r>
      <w:r w:rsidR="00971071">
        <w:rPr>
          <w:rFonts w:ascii="Times New Roman" w:hAnsi="Times New Roman"/>
          <w:sz w:val="24"/>
          <w:szCs w:val="24"/>
        </w:rPr>
        <w:t xml:space="preserve"> </w:t>
      </w:r>
      <w:r w:rsidR="00971071" w:rsidRPr="008A24D6">
        <w:rPr>
          <w:rFonts w:ascii="Times New Roman" w:hAnsi="Times New Roman"/>
          <w:sz w:val="24"/>
          <w:szCs w:val="24"/>
          <w:highlight w:val="yellow"/>
        </w:rPr>
        <w:t>and further observational studies using biomarkers of flavonoid intake would be beneficial to determine if an association with IHD is seen using objective measures</w:t>
      </w:r>
      <w:r w:rsidR="00E5400C" w:rsidRPr="00E5400C">
        <w:rPr>
          <w:rFonts w:ascii="Times New Roman" w:hAnsi="Times New Roman"/>
          <w:sz w:val="24"/>
          <w:szCs w:val="24"/>
        </w:rPr>
        <w:t xml:space="preserve">. </w:t>
      </w:r>
      <w:r>
        <w:rPr>
          <w:rFonts w:ascii="Times New Roman" w:hAnsi="Times New Roman"/>
          <w:sz w:val="24"/>
          <w:szCs w:val="24"/>
        </w:rPr>
        <w:t xml:space="preserve">It should be noted that </w:t>
      </w:r>
      <w:r w:rsidRPr="006B2C34">
        <w:rPr>
          <w:rFonts w:ascii="Times New Roman" w:hAnsi="Times New Roman"/>
          <w:sz w:val="24"/>
          <w:szCs w:val="24"/>
        </w:rPr>
        <w:t>several recent meta-analyses indicate higher intakes of flavonols</w:t>
      </w:r>
      <w:r w:rsidR="00D37B4F">
        <w:rPr>
          <w:rFonts w:ascii="Times New Roman" w:hAnsi="Times New Roman"/>
          <w:sz w:val="24"/>
          <w:szCs w:val="24"/>
        </w:rPr>
        <w:t xml:space="preserve">, anthocyanins and </w:t>
      </w:r>
      <w:r w:rsidRPr="006B2C34">
        <w:rPr>
          <w:rFonts w:ascii="Times New Roman" w:hAnsi="Times New Roman"/>
          <w:sz w:val="24"/>
          <w:szCs w:val="24"/>
        </w:rPr>
        <w:t>flavanols are associated with lower IHD</w:t>
      </w:r>
      <w:r w:rsidR="00D37B4F">
        <w:rPr>
          <w:rFonts w:ascii="Times New Roman" w:hAnsi="Times New Roman"/>
          <w:sz w:val="24"/>
          <w:szCs w:val="24"/>
        </w:rPr>
        <w:t xml:space="preserve"> risk</w:t>
      </w:r>
      <w:r>
        <w:rPr>
          <w:rFonts w:ascii="Times New Roman" w:hAnsi="Times New Roman"/>
          <w:sz w:val="24"/>
          <w:szCs w:val="24"/>
        </w:rPr>
        <w:t xml:space="preserve">, and as such, we </w:t>
      </w:r>
      <w:r w:rsidR="00AE09B6">
        <w:rPr>
          <w:rFonts w:ascii="Times New Roman" w:hAnsi="Times New Roman"/>
          <w:sz w:val="24"/>
          <w:szCs w:val="24"/>
        </w:rPr>
        <w:t>can</w:t>
      </w:r>
      <w:r w:rsidR="00CC762D">
        <w:rPr>
          <w:rFonts w:ascii="Times New Roman" w:hAnsi="Times New Roman"/>
          <w:sz w:val="24"/>
          <w:szCs w:val="24"/>
        </w:rPr>
        <w:t>not</w:t>
      </w:r>
      <w:r>
        <w:rPr>
          <w:rFonts w:ascii="Times New Roman" w:hAnsi="Times New Roman"/>
          <w:sz w:val="24"/>
          <w:szCs w:val="24"/>
        </w:rPr>
        <w:t xml:space="preserve"> rule out </w:t>
      </w:r>
      <w:r w:rsidR="00D37B4F">
        <w:rPr>
          <w:rFonts w:ascii="Times New Roman" w:hAnsi="Times New Roman"/>
          <w:sz w:val="24"/>
          <w:szCs w:val="24"/>
        </w:rPr>
        <w:t xml:space="preserve">a </w:t>
      </w:r>
      <w:r w:rsidR="00AE09B6">
        <w:rPr>
          <w:rFonts w:ascii="Times New Roman" w:hAnsi="Times New Roman"/>
          <w:sz w:val="24"/>
          <w:szCs w:val="24"/>
        </w:rPr>
        <w:t xml:space="preserve">potential </w:t>
      </w:r>
      <w:r>
        <w:rPr>
          <w:rFonts w:ascii="Times New Roman" w:hAnsi="Times New Roman"/>
          <w:sz w:val="24"/>
          <w:szCs w:val="24"/>
        </w:rPr>
        <w:t>benefi</w:t>
      </w:r>
      <w:r w:rsidR="00D37B4F">
        <w:rPr>
          <w:rFonts w:ascii="Times New Roman" w:hAnsi="Times New Roman"/>
          <w:sz w:val="24"/>
          <w:szCs w:val="24"/>
        </w:rPr>
        <w:t>cial relationship</w:t>
      </w:r>
      <w:r w:rsidR="005B50F0">
        <w:rPr>
          <w:rFonts w:ascii="Times New Roman" w:hAnsi="Times New Roman"/>
          <w:sz w:val="24"/>
          <w:szCs w:val="24"/>
        </w:rPr>
        <w:t xml:space="preserve"> </w:t>
      </w:r>
      <w:r w:rsidR="00F25238">
        <w:rPr>
          <w:rFonts w:ascii="Times New Roman" w:hAnsi="Times New Roman"/>
          <w:sz w:val="24"/>
          <w:szCs w:val="24"/>
        </w:rPr>
        <w:t>[</w:t>
      </w:r>
      <w:r w:rsidR="00FE3A30" w:rsidRPr="00F25238">
        <w:rPr>
          <w:rFonts w:ascii="Times New Roman" w:hAnsi="Times New Roman"/>
          <w:bCs/>
          <w:noProof/>
          <w:sz w:val="24"/>
          <w:szCs w:val="24"/>
        </w:rPr>
        <w:t>11–13</w:t>
      </w:r>
      <w:r w:rsidR="00F25238" w:rsidRPr="00F25238">
        <w:rPr>
          <w:rFonts w:ascii="Times New Roman" w:hAnsi="Times New Roman"/>
          <w:bCs/>
          <w:noProof/>
          <w:sz w:val="24"/>
          <w:szCs w:val="24"/>
        </w:rPr>
        <w:t>]</w:t>
      </w:r>
      <w:r w:rsidR="005B50F0" w:rsidRPr="00F25238">
        <w:rPr>
          <w:rFonts w:ascii="Times New Roman" w:hAnsi="Times New Roman"/>
          <w:bCs/>
          <w:sz w:val="24"/>
          <w:szCs w:val="24"/>
        </w:rPr>
        <w:t>.</w:t>
      </w:r>
      <w:r w:rsidR="00395BFE">
        <w:rPr>
          <w:rFonts w:ascii="Times New Roman" w:hAnsi="Times New Roman"/>
          <w:bCs/>
          <w:sz w:val="24"/>
          <w:szCs w:val="24"/>
        </w:rPr>
        <w:t xml:space="preserve"> </w:t>
      </w:r>
      <w:r w:rsidR="00F22B6B" w:rsidRPr="008A24D6">
        <w:rPr>
          <w:rFonts w:ascii="Times New Roman" w:hAnsi="Times New Roman"/>
          <w:bCs/>
          <w:sz w:val="24"/>
          <w:szCs w:val="24"/>
          <w:highlight w:val="yellow"/>
        </w:rPr>
        <w:t xml:space="preserve">Indeed, in this population, tea, chocolate, wine, apples and pears appear to drive flavonoid intake, which </w:t>
      </w:r>
      <w:r w:rsidR="00131AA4" w:rsidRPr="008A24D6">
        <w:rPr>
          <w:rFonts w:ascii="Times New Roman" w:hAnsi="Times New Roman"/>
          <w:bCs/>
          <w:sz w:val="24"/>
          <w:szCs w:val="24"/>
          <w:highlight w:val="yellow"/>
        </w:rPr>
        <w:t xml:space="preserve">is </w:t>
      </w:r>
      <w:r w:rsidR="00F22B6B" w:rsidRPr="008A24D6">
        <w:rPr>
          <w:rFonts w:ascii="Times New Roman" w:hAnsi="Times New Roman"/>
          <w:bCs/>
          <w:sz w:val="24"/>
          <w:szCs w:val="24"/>
          <w:highlight w:val="yellow"/>
        </w:rPr>
        <w:t>similar to other Eur</w:t>
      </w:r>
      <w:r w:rsidR="00FE3A30" w:rsidRPr="008A24D6">
        <w:rPr>
          <w:rFonts w:ascii="Times New Roman" w:hAnsi="Times New Roman"/>
          <w:bCs/>
          <w:sz w:val="24"/>
          <w:szCs w:val="24"/>
          <w:highlight w:val="yellow"/>
        </w:rPr>
        <w:t>opean and Western Countries</w:t>
      </w:r>
      <w:r w:rsidR="0086261E" w:rsidRPr="008A24D6">
        <w:rPr>
          <w:rFonts w:ascii="Times New Roman" w:hAnsi="Times New Roman"/>
          <w:bCs/>
          <w:sz w:val="24"/>
          <w:szCs w:val="24"/>
          <w:highlight w:val="yellow"/>
        </w:rPr>
        <w:t>, i</w:t>
      </w:r>
      <w:r w:rsidR="0086261E" w:rsidRPr="008A24D6">
        <w:rPr>
          <w:rFonts w:ascii="Times New Roman" w:eastAsia="Times New Roman" w:hAnsi="Times New Roman"/>
          <w:sz w:val="24"/>
          <w:szCs w:val="24"/>
          <w:highlight w:val="yellow"/>
        </w:rPr>
        <w:t>n</w:t>
      </w:r>
      <w:r w:rsidR="0086261E" w:rsidRPr="008A24D6">
        <w:rPr>
          <w:rFonts w:ascii="Times New Roman" w:hAnsi="Times New Roman"/>
          <w:sz w:val="24"/>
          <w:szCs w:val="24"/>
          <w:highlight w:val="yellow"/>
        </w:rPr>
        <w:t>cluding the United States and Australia</w:t>
      </w:r>
      <w:r w:rsidR="0086261E" w:rsidRPr="008A24D6">
        <w:rPr>
          <w:rFonts w:ascii="Times New Roman" w:hAnsi="Times New Roman"/>
          <w:bCs/>
          <w:sz w:val="24"/>
          <w:szCs w:val="24"/>
          <w:highlight w:val="yellow"/>
        </w:rPr>
        <w:t xml:space="preserve"> </w:t>
      </w:r>
      <w:r w:rsidR="00F25238" w:rsidRPr="008A24D6">
        <w:rPr>
          <w:rFonts w:ascii="Times New Roman" w:hAnsi="Times New Roman"/>
          <w:bCs/>
          <w:sz w:val="24"/>
          <w:szCs w:val="24"/>
          <w:highlight w:val="yellow"/>
        </w:rPr>
        <w:t>[</w:t>
      </w:r>
      <w:r w:rsidR="00131AA4" w:rsidRPr="008A24D6">
        <w:rPr>
          <w:rFonts w:ascii="Times New Roman" w:hAnsi="Times New Roman"/>
          <w:bCs/>
          <w:sz w:val="24"/>
          <w:szCs w:val="24"/>
          <w:highlight w:val="yellow"/>
        </w:rPr>
        <w:t>6,</w:t>
      </w:r>
      <w:r w:rsidR="00FE3A30" w:rsidRPr="008A24D6">
        <w:rPr>
          <w:rFonts w:ascii="Times New Roman" w:hAnsi="Times New Roman"/>
          <w:bCs/>
          <w:noProof/>
          <w:sz w:val="24"/>
          <w:szCs w:val="24"/>
          <w:highlight w:val="yellow"/>
        </w:rPr>
        <w:t>42</w:t>
      </w:r>
      <w:r w:rsidR="001354CD" w:rsidRPr="008A24D6">
        <w:rPr>
          <w:rFonts w:ascii="Times New Roman" w:hAnsi="Times New Roman"/>
          <w:bCs/>
          <w:noProof/>
          <w:sz w:val="24"/>
          <w:szCs w:val="24"/>
          <w:highlight w:val="yellow"/>
        </w:rPr>
        <w:t>,43</w:t>
      </w:r>
      <w:r w:rsidR="00F25238" w:rsidRPr="008A24D6">
        <w:rPr>
          <w:rFonts w:ascii="Times New Roman" w:hAnsi="Times New Roman"/>
          <w:bCs/>
          <w:noProof/>
          <w:sz w:val="24"/>
          <w:szCs w:val="24"/>
          <w:highlight w:val="yellow"/>
        </w:rPr>
        <w:t>]</w:t>
      </w:r>
      <w:r w:rsidR="00F22B6B" w:rsidRPr="008A24D6">
        <w:rPr>
          <w:rFonts w:ascii="Times New Roman" w:hAnsi="Times New Roman"/>
          <w:bCs/>
          <w:sz w:val="24"/>
          <w:szCs w:val="24"/>
          <w:highlight w:val="yellow"/>
        </w:rPr>
        <w:t>.</w:t>
      </w:r>
      <w:r w:rsidR="00F22B6B" w:rsidRPr="0086261E">
        <w:rPr>
          <w:rFonts w:ascii="Times New Roman" w:hAnsi="Times New Roman"/>
          <w:bCs/>
          <w:sz w:val="24"/>
          <w:szCs w:val="24"/>
        </w:rPr>
        <w:t xml:space="preserve"> </w:t>
      </w:r>
      <w:r w:rsidR="00566649" w:rsidRPr="0086261E">
        <w:rPr>
          <w:rFonts w:ascii="Times New Roman" w:hAnsi="Times New Roman"/>
          <w:bCs/>
          <w:sz w:val="24"/>
          <w:szCs w:val="24"/>
        </w:rPr>
        <w:t>Ev</w:t>
      </w:r>
      <w:r w:rsidR="00566649">
        <w:rPr>
          <w:rFonts w:ascii="Times New Roman" w:hAnsi="Times New Roman"/>
          <w:bCs/>
          <w:sz w:val="24"/>
          <w:szCs w:val="24"/>
        </w:rPr>
        <w:t>en so</w:t>
      </w:r>
      <w:r w:rsidR="00566649" w:rsidRPr="00566649">
        <w:rPr>
          <w:rFonts w:ascii="Times New Roman" w:hAnsi="Times New Roman"/>
          <w:bCs/>
          <w:sz w:val="24"/>
          <w:szCs w:val="24"/>
        </w:rPr>
        <w:t xml:space="preserve">, </w:t>
      </w:r>
      <w:r w:rsidR="00566649">
        <w:rPr>
          <w:rFonts w:ascii="Times New Roman" w:hAnsi="Times New Roman"/>
          <w:bCs/>
          <w:sz w:val="24"/>
          <w:szCs w:val="24"/>
        </w:rPr>
        <w:t>elucidati</w:t>
      </w:r>
      <w:r w:rsidR="00D37B4F">
        <w:rPr>
          <w:rFonts w:ascii="Times New Roman" w:hAnsi="Times New Roman"/>
          <w:bCs/>
          <w:sz w:val="24"/>
          <w:szCs w:val="24"/>
        </w:rPr>
        <w:t>ng</w:t>
      </w:r>
      <w:r w:rsidR="00566649">
        <w:rPr>
          <w:rFonts w:ascii="Times New Roman" w:hAnsi="Times New Roman"/>
          <w:bCs/>
          <w:sz w:val="24"/>
          <w:szCs w:val="24"/>
        </w:rPr>
        <w:t xml:space="preserve"> the impact of flavonoids on IHD via </w:t>
      </w:r>
      <w:r w:rsidR="00566649" w:rsidRPr="004C2D45">
        <w:rPr>
          <w:rFonts w:ascii="Times New Roman" w:hAnsi="Times New Roman"/>
          <w:bCs/>
          <w:sz w:val="24"/>
          <w:szCs w:val="24"/>
        </w:rPr>
        <w:t>observation</w:t>
      </w:r>
      <w:r w:rsidR="00566649">
        <w:rPr>
          <w:rFonts w:ascii="Times New Roman" w:hAnsi="Times New Roman"/>
          <w:bCs/>
          <w:sz w:val="24"/>
          <w:szCs w:val="24"/>
        </w:rPr>
        <w:t>al studies</w:t>
      </w:r>
      <w:r w:rsidR="00566649" w:rsidRPr="004C2D45">
        <w:rPr>
          <w:rFonts w:ascii="Times New Roman" w:hAnsi="Times New Roman"/>
          <w:bCs/>
          <w:sz w:val="24"/>
          <w:szCs w:val="24"/>
        </w:rPr>
        <w:t xml:space="preserve"> restricts our ability to infer causality</w:t>
      </w:r>
      <w:r w:rsidR="00566649">
        <w:rPr>
          <w:rFonts w:ascii="Times New Roman" w:hAnsi="Times New Roman"/>
          <w:bCs/>
          <w:sz w:val="24"/>
          <w:szCs w:val="24"/>
        </w:rPr>
        <w:t xml:space="preserve"> or</w:t>
      </w:r>
      <w:r w:rsidR="00566649" w:rsidRPr="004C2D45">
        <w:rPr>
          <w:rFonts w:ascii="Times New Roman" w:hAnsi="Times New Roman"/>
          <w:bCs/>
          <w:sz w:val="24"/>
          <w:szCs w:val="24"/>
        </w:rPr>
        <w:t xml:space="preserve"> exclude the possibility of confounding</w:t>
      </w:r>
      <w:r w:rsidR="00566649">
        <w:rPr>
          <w:rFonts w:ascii="Times New Roman" w:hAnsi="Times New Roman"/>
          <w:bCs/>
          <w:sz w:val="24"/>
          <w:szCs w:val="24"/>
        </w:rPr>
        <w:t>.</w:t>
      </w:r>
      <w:r w:rsidR="00AE09B6">
        <w:rPr>
          <w:rFonts w:ascii="Times New Roman" w:hAnsi="Times New Roman"/>
          <w:bCs/>
          <w:sz w:val="24"/>
          <w:szCs w:val="24"/>
        </w:rPr>
        <w:t xml:space="preserve"> Moreover, </w:t>
      </w:r>
      <w:r w:rsidR="00860D3D">
        <w:rPr>
          <w:rFonts w:ascii="Times New Roman" w:hAnsi="Times New Roman"/>
          <w:bCs/>
          <w:sz w:val="24"/>
          <w:szCs w:val="24"/>
        </w:rPr>
        <w:t>the</w:t>
      </w:r>
      <w:r w:rsidR="00AE09B6">
        <w:rPr>
          <w:rFonts w:ascii="Times New Roman" w:hAnsi="Times New Roman"/>
          <w:bCs/>
          <w:sz w:val="24"/>
          <w:szCs w:val="24"/>
        </w:rPr>
        <w:t xml:space="preserve"> number of exposure-outcome combinations tested </w:t>
      </w:r>
      <w:r w:rsidR="002F3055">
        <w:rPr>
          <w:rFonts w:ascii="Times New Roman" w:hAnsi="Times New Roman"/>
          <w:bCs/>
          <w:sz w:val="24"/>
          <w:szCs w:val="24"/>
        </w:rPr>
        <w:t xml:space="preserve">in our analysis </w:t>
      </w:r>
      <w:r w:rsidR="00AE09B6">
        <w:rPr>
          <w:rFonts w:ascii="Times New Roman" w:hAnsi="Times New Roman"/>
          <w:bCs/>
          <w:sz w:val="24"/>
          <w:szCs w:val="24"/>
        </w:rPr>
        <w:t>increases the possibility of spurious</w:t>
      </w:r>
      <w:r w:rsidR="00EB3FC6">
        <w:rPr>
          <w:rFonts w:ascii="Times New Roman" w:hAnsi="Times New Roman"/>
          <w:bCs/>
          <w:sz w:val="24"/>
          <w:szCs w:val="24"/>
        </w:rPr>
        <w:t xml:space="preserve"> findings</w:t>
      </w:r>
      <w:r w:rsidR="00252066">
        <w:rPr>
          <w:rFonts w:ascii="Times New Roman" w:hAnsi="Times New Roman"/>
          <w:bCs/>
          <w:sz w:val="24"/>
          <w:szCs w:val="24"/>
        </w:rPr>
        <w:t xml:space="preserve">. To this end, we did </w:t>
      </w:r>
      <w:r w:rsidR="00B81C65">
        <w:rPr>
          <w:rFonts w:ascii="Times New Roman" w:hAnsi="Times New Roman"/>
          <w:bCs/>
          <w:sz w:val="24"/>
          <w:szCs w:val="24"/>
        </w:rPr>
        <w:t>observe</w:t>
      </w:r>
      <w:r w:rsidR="00252066">
        <w:rPr>
          <w:rFonts w:ascii="Times New Roman" w:hAnsi="Times New Roman"/>
          <w:bCs/>
          <w:sz w:val="24"/>
          <w:szCs w:val="24"/>
        </w:rPr>
        <w:t xml:space="preserve"> that</w:t>
      </w:r>
      <w:r w:rsidR="00EB3FC6">
        <w:rPr>
          <w:rFonts w:ascii="Times New Roman" w:hAnsi="Times New Roman"/>
          <w:bCs/>
          <w:sz w:val="24"/>
          <w:szCs w:val="24"/>
        </w:rPr>
        <w:t xml:space="preserve"> female</w:t>
      </w:r>
      <w:r w:rsidR="00252066">
        <w:rPr>
          <w:rFonts w:ascii="Times New Roman" w:hAnsi="Times New Roman"/>
          <w:bCs/>
          <w:sz w:val="24"/>
          <w:szCs w:val="24"/>
        </w:rPr>
        <w:t>s</w:t>
      </w:r>
      <w:r w:rsidR="00EB3FC6">
        <w:rPr>
          <w:rFonts w:ascii="Times New Roman" w:hAnsi="Times New Roman"/>
          <w:bCs/>
          <w:sz w:val="24"/>
          <w:szCs w:val="24"/>
        </w:rPr>
        <w:t xml:space="preserve"> </w:t>
      </w:r>
      <w:r w:rsidR="00252066">
        <w:rPr>
          <w:rFonts w:ascii="Times New Roman" w:hAnsi="Times New Roman"/>
          <w:bCs/>
          <w:sz w:val="24"/>
          <w:szCs w:val="24"/>
        </w:rPr>
        <w:t xml:space="preserve">appeared to be </w:t>
      </w:r>
      <w:r w:rsidR="00EB3FC6">
        <w:rPr>
          <w:rFonts w:ascii="Times New Roman" w:hAnsi="Times New Roman"/>
          <w:bCs/>
          <w:sz w:val="24"/>
          <w:szCs w:val="24"/>
        </w:rPr>
        <w:t>a</w:t>
      </w:r>
      <w:r w:rsidR="00252066">
        <w:rPr>
          <w:rFonts w:ascii="Times New Roman" w:hAnsi="Times New Roman"/>
          <w:bCs/>
          <w:sz w:val="24"/>
          <w:szCs w:val="24"/>
        </w:rPr>
        <w:t>t</w:t>
      </w:r>
      <w:r w:rsidR="00EB3FC6">
        <w:rPr>
          <w:rFonts w:ascii="Times New Roman" w:hAnsi="Times New Roman"/>
          <w:bCs/>
          <w:sz w:val="24"/>
          <w:szCs w:val="24"/>
        </w:rPr>
        <w:t xml:space="preserve"> higher IHD </w:t>
      </w:r>
      <w:r w:rsidR="00252066">
        <w:rPr>
          <w:rFonts w:ascii="Times New Roman" w:hAnsi="Times New Roman"/>
          <w:bCs/>
          <w:sz w:val="24"/>
          <w:szCs w:val="24"/>
        </w:rPr>
        <w:t xml:space="preserve">risk </w:t>
      </w:r>
      <w:r w:rsidR="00EB3FC6">
        <w:rPr>
          <w:rFonts w:ascii="Times New Roman" w:hAnsi="Times New Roman"/>
          <w:bCs/>
          <w:sz w:val="24"/>
          <w:szCs w:val="24"/>
        </w:rPr>
        <w:t xml:space="preserve">with higher anthocyanin </w:t>
      </w:r>
      <w:r w:rsidR="00252066">
        <w:rPr>
          <w:rFonts w:ascii="Times New Roman" w:hAnsi="Times New Roman"/>
          <w:bCs/>
          <w:sz w:val="24"/>
          <w:szCs w:val="24"/>
        </w:rPr>
        <w:t>intake</w:t>
      </w:r>
      <w:r w:rsidR="00BB4A28">
        <w:rPr>
          <w:rFonts w:ascii="Times New Roman" w:hAnsi="Times New Roman"/>
          <w:bCs/>
          <w:sz w:val="24"/>
          <w:szCs w:val="24"/>
        </w:rPr>
        <w:t>s</w:t>
      </w:r>
      <w:r w:rsidR="00EB3FC6">
        <w:rPr>
          <w:rFonts w:ascii="Times New Roman" w:hAnsi="Times New Roman"/>
          <w:bCs/>
          <w:sz w:val="24"/>
          <w:szCs w:val="24"/>
        </w:rPr>
        <w:t>, which we contend is unlikely</w:t>
      </w:r>
      <w:r w:rsidR="00244269">
        <w:rPr>
          <w:rFonts w:ascii="Times New Roman" w:hAnsi="Times New Roman"/>
          <w:bCs/>
          <w:sz w:val="24"/>
          <w:szCs w:val="24"/>
        </w:rPr>
        <w:t>.</w:t>
      </w:r>
      <w:r w:rsidR="008C1D47">
        <w:rPr>
          <w:rFonts w:ascii="Times New Roman" w:hAnsi="Times New Roman"/>
          <w:bCs/>
          <w:sz w:val="24"/>
          <w:szCs w:val="24"/>
        </w:rPr>
        <w:t xml:space="preserve"> </w:t>
      </w:r>
      <w:r w:rsidR="00244269">
        <w:rPr>
          <w:rFonts w:ascii="Times New Roman" w:hAnsi="Times New Roman"/>
          <w:bCs/>
          <w:sz w:val="24"/>
          <w:szCs w:val="24"/>
        </w:rPr>
        <w:t>A</w:t>
      </w:r>
      <w:r w:rsidR="008C1D47">
        <w:rPr>
          <w:rFonts w:ascii="Times New Roman" w:hAnsi="Times New Roman"/>
          <w:bCs/>
          <w:sz w:val="24"/>
          <w:szCs w:val="24"/>
        </w:rPr>
        <w:t xml:space="preserve">lthough, </w:t>
      </w:r>
      <w:r w:rsidR="001F065E">
        <w:rPr>
          <w:rFonts w:ascii="Times New Roman" w:hAnsi="Times New Roman"/>
          <w:bCs/>
          <w:sz w:val="24"/>
          <w:szCs w:val="24"/>
        </w:rPr>
        <w:t>this association</w:t>
      </w:r>
      <w:r w:rsidR="008C1D47">
        <w:rPr>
          <w:rFonts w:ascii="Times New Roman" w:hAnsi="Times New Roman"/>
          <w:bCs/>
          <w:sz w:val="24"/>
          <w:szCs w:val="24"/>
        </w:rPr>
        <w:t xml:space="preserve"> may have arisen</w:t>
      </w:r>
      <w:r w:rsidR="00244269">
        <w:rPr>
          <w:rFonts w:ascii="Times New Roman" w:hAnsi="Times New Roman"/>
          <w:bCs/>
          <w:sz w:val="24"/>
          <w:szCs w:val="24"/>
        </w:rPr>
        <w:t xml:space="preserve"> due to residual confounding from</w:t>
      </w:r>
      <w:r w:rsidR="008C1D47">
        <w:rPr>
          <w:rFonts w:ascii="Times New Roman" w:hAnsi="Times New Roman"/>
          <w:bCs/>
          <w:sz w:val="24"/>
          <w:szCs w:val="24"/>
        </w:rPr>
        <w:t xml:space="preserve"> higher intakes of</w:t>
      </w:r>
      <w:r w:rsidR="00244269">
        <w:rPr>
          <w:rFonts w:ascii="Times New Roman" w:hAnsi="Times New Roman"/>
          <w:bCs/>
          <w:sz w:val="24"/>
          <w:szCs w:val="24"/>
        </w:rPr>
        <w:t xml:space="preserve"> certain </w:t>
      </w:r>
      <w:r w:rsidR="001F065E">
        <w:rPr>
          <w:rFonts w:ascii="Times New Roman" w:hAnsi="Times New Roman"/>
          <w:bCs/>
          <w:sz w:val="24"/>
          <w:szCs w:val="24"/>
        </w:rPr>
        <w:t>anthocyanin</w:t>
      </w:r>
      <w:r w:rsidR="00244269">
        <w:rPr>
          <w:rFonts w:ascii="Times New Roman" w:hAnsi="Times New Roman"/>
          <w:bCs/>
          <w:sz w:val="24"/>
          <w:szCs w:val="24"/>
        </w:rPr>
        <w:t>-bearing foods</w:t>
      </w:r>
      <w:r w:rsidR="00452D99">
        <w:rPr>
          <w:rFonts w:ascii="Times New Roman" w:hAnsi="Times New Roman"/>
          <w:bCs/>
          <w:sz w:val="24"/>
          <w:szCs w:val="24"/>
        </w:rPr>
        <w:t xml:space="preserve"> or beverages,</w:t>
      </w:r>
      <w:r w:rsidR="008C1D47">
        <w:rPr>
          <w:rFonts w:ascii="Times New Roman" w:hAnsi="Times New Roman"/>
          <w:bCs/>
          <w:sz w:val="24"/>
          <w:szCs w:val="24"/>
        </w:rPr>
        <w:t xml:space="preserve"> which are not </w:t>
      </w:r>
      <w:r w:rsidR="008C1D47" w:rsidRPr="008C1D47">
        <w:rPr>
          <w:rFonts w:ascii="Times New Roman" w:hAnsi="Times New Roman"/>
          <w:bCs/>
          <w:sz w:val="24"/>
          <w:szCs w:val="24"/>
        </w:rPr>
        <w:t xml:space="preserve">necessarily </w:t>
      </w:r>
      <w:r w:rsidR="008C1D47">
        <w:rPr>
          <w:rFonts w:ascii="Times New Roman" w:hAnsi="Times New Roman"/>
          <w:bCs/>
          <w:sz w:val="24"/>
          <w:szCs w:val="24"/>
        </w:rPr>
        <w:t>healthy when consumed in excess quantities, such as red wine or cordial-like fruit squash.</w:t>
      </w:r>
      <w:r w:rsidR="00D27C14">
        <w:rPr>
          <w:rFonts w:ascii="Times New Roman" w:hAnsi="Times New Roman"/>
          <w:bCs/>
          <w:sz w:val="24"/>
          <w:szCs w:val="24"/>
        </w:rPr>
        <w:t xml:space="preserve"> </w:t>
      </w:r>
      <w:r w:rsidR="00EB3FC6">
        <w:rPr>
          <w:rFonts w:ascii="Times New Roman" w:hAnsi="Times New Roman"/>
          <w:sz w:val="24"/>
          <w:szCs w:val="24"/>
        </w:rPr>
        <w:t>Finally</w:t>
      </w:r>
      <w:r w:rsidR="00566649">
        <w:rPr>
          <w:rFonts w:ascii="Times New Roman" w:hAnsi="Times New Roman"/>
          <w:sz w:val="24"/>
          <w:szCs w:val="24"/>
        </w:rPr>
        <w:t xml:space="preserve">, considering the </w:t>
      </w:r>
      <w:r w:rsidR="005A2803" w:rsidRPr="005A2803">
        <w:rPr>
          <w:rFonts w:ascii="Times New Roman" w:hAnsi="Times New Roman"/>
          <w:sz w:val="24"/>
          <w:szCs w:val="24"/>
        </w:rPr>
        <w:t>Danish population is more homogeneous than many other countries</w:t>
      </w:r>
      <w:r w:rsidR="009D2D87">
        <w:rPr>
          <w:rFonts w:ascii="Times New Roman" w:hAnsi="Times New Roman"/>
          <w:sz w:val="24"/>
          <w:szCs w:val="24"/>
        </w:rPr>
        <w:t>,</w:t>
      </w:r>
      <w:r w:rsidR="005A2803">
        <w:rPr>
          <w:rFonts w:ascii="Times New Roman" w:hAnsi="Times New Roman"/>
          <w:sz w:val="24"/>
          <w:szCs w:val="24"/>
        </w:rPr>
        <w:t xml:space="preserve"> the</w:t>
      </w:r>
      <w:r w:rsidR="005A2803" w:rsidRPr="005A2803">
        <w:rPr>
          <w:rFonts w:ascii="Times New Roman" w:hAnsi="Times New Roman"/>
          <w:sz w:val="24"/>
          <w:szCs w:val="24"/>
        </w:rPr>
        <w:t xml:space="preserve"> results </w:t>
      </w:r>
      <w:r w:rsidR="00566649">
        <w:rPr>
          <w:rFonts w:ascii="Times New Roman" w:hAnsi="Times New Roman"/>
          <w:sz w:val="24"/>
          <w:szCs w:val="24"/>
        </w:rPr>
        <w:t xml:space="preserve">of the present analysis </w:t>
      </w:r>
      <w:r w:rsidR="005A2803" w:rsidRPr="005A2803">
        <w:rPr>
          <w:rFonts w:ascii="Times New Roman" w:hAnsi="Times New Roman"/>
          <w:sz w:val="24"/>
          <w:szCs w:val="24"/>
        </w:rPr>
        <w:t xml:space="preserve">may only be generalisable to </w:t>
      </w:r>
      <w:r w:rsidR="005A2803">
        <w:rPr>
          <w:rFonts w:ascii="Times New Roman" w:hAnsi="Times New Roman"/>
          <w:sz w:val="24"/>
          <w:szCs w:val="24"/>
        </w:rPr>
        <w:t xml:space="preserve">other </w:t>
      </w:r>
      <w:r w:rsidR="009D2D87">
        <w:rPr>
          <w:rFonts w:ascii="Times New Roman" w:hAnsi="Times New Roman"/>
          <w:sz w:val="24"/>
          <w:szCs w:val="24"/>
        </w:rPr>
        <w:t>populations</w:t>
      </w:r>
      <w:r w:rsidR="005A2803" w:rsidRPr="005A2803">
        <w:rPr>
          <w:rFonts w:ascii="Times New Roman" w:hAnsi="Times New Roman"/>
          <w:sz w:val="24"/>
          <w:szCs w:val="24"/>
        </w:rPr>
        <w:t xml:space="preserve"> of similar age, race, health status and socioeconomic standing. </w:t>
      </w:r>
    </w:p>
    <w:p w14:paraId="3DC97908" w14:textId="77777777" w:rsidR="00191486" w:rsidRPr="00191486" w:rsidRDefault="003D1B07" w:rsidP="00191486">
      <w:pPr>
        <w:spacing w:line="480" w:lineRule="auto"/>
        <w:jc w:val="both"/>
        <w:rPr>
          <w:rStyle w:val="Strong"/>
          <w:rFonts w:ascii="Times New Roman" w:eastAsia="Times New Roman" w:hAnsi="Times New Roman"/>
          <w:b w:val="0"/>
          <w:bCs w:val="0"/>
          <w:sz w:val="24"/>
          <w:szCs w:val="24"/>
          <w:lang w:eastAsia="zh-CN"/>
        </w:rPr>
      </w:pPr>
      <w:r w:rsidRPr="0034541F">
        <w:rPr>
          <w:rFonts w:ascii="Times New Roman" w:eastAsia="Times New Roman" w:hAnsi="Times New Roman"/>
          <w:sz w:val="24"/>
          <w:szCs w:val="24"/>
          <w:lang w:eastAsia="zh-CN"/>
        </w:rPr>
        <w:lastRenderedPageBreak/>
        <w:t>In conclusion</w:t>
      </w:r>
      <w:r w:rsidR="000D3596" w:rsidRPr="0034541F">
        <w:rPr>
          <w:rFonts w:ascii="Times New Roman" w:eastAsia="Times New Roman" w:hAnsi="Times New Roman"/>
          <w:sz w:val="24"/>
          <w:szCs w:val="24"/>
          <w:lang w:eastAsia="zh-CN"/>
        </w:rPr>
        <w:t>,</w:t>
      </w:r>
      <w:r w:rsidR="00FE532D" w:rsidRPr="0034541F">
        <w:rPr>
          <w:rFonts w:ascii="Times New Roman" w:eastAsia="Times New Roman" w:hAnsi="Times New Roman"/>
          <w:sz w:val="24"/>
          <w:szCs w:val="24"/>
          <w:lang w:eastAsia="zh-CN"/>
        </w:rPr>
        <w:t xml:space="preserve"> </w:t>
      </w:r>
      <w:r w:rsidR="001529E8">
        <w:rPr>
          <w:rFonts w:ascii="Times New Roman" w:hAnsi="Times New Roman"/>
          <w:sz w:val="24"/>
          <w:szCs w:val="24"/>
        </w:rPr>
        <w:t>we did not</w:t>
      </w:r>
      <w:r w:rsidR="00D752FA" w:rsidRPr="0034541F">
        <w:rPr>
          <w:rFonts w:ascii="Times New Roman" w:hAnsi="Times New Roman"/>
          <w:sz w:val="24"/>
          <w:szCs w:val="24"/>
        </w:rPr>
        <w:t xml:space="preserve"> </w:t>
      </w:r>
      <w:r w:rsidR="001529E8">
        <w:rPr>
          <w:rFonts w:ascii="Times New Roman" w:hAnsi="Times New Roman"/>
          <w:sz w:val="24"/>
          <w:szCs w:val="24"/>
        </w:rPr>
        <w:t xml:space="preserve">observe </w:t>
      </w:r>
      <w:r w:rsidR="007060BF">
        <w:rPr>
          <w:rFonts w:ascii="Times New Roman" w:hAnsi="Times New Roman"/>
          <w:sz w:val="24"/>
          <w:szCs w:val="24"/>
        </w:rPr>
        <w:t xml:space="preserve">clear </w:t>
      </w:r>
      <w:r w:rsidR="00F375FA">
        <w:rPr>
          <w:rFonts w:ascii="Times New Roman" w:hAnsi="Times New Roman"/>
          <w:sz w:val="24"/>
          <w:szCs w:val="24"/>
        </w:rPr>
        <w:t xml:space="preserve">associations between </w:t>
      </w:r>
      <w:r w:rsidR="001529E8">
        <w:rPr>
          <w:rFonts w:ascii="Times New Roman" w:hAnsi="Times New Roman"/>
          <w:sz w:val="24"/>
          <w:szCs w:val="24"/>
        </w:rPr>
        <w:t xml:space="preserve">higher intakes of total flavonoids or flavonoid subclasses </w:t>
      </w:r>
      <w:r w:rsidR="00F375FA">
        <w:rPr>
          <w:rFonts w:ascii="Times New Roman" w:hAnsi="Times New Roman"/>
          <w:sz w:val="24"/>
          <w:szCs w:val="24"/>
        </w:rPr>
        <w:t>and</w:t>
      </w:r>
      <w:r w:rsidR="001529E8">
        <w:rPr>
          <w:rFonts w:ascii="Times New Roman" w:hAnsi="Times New Roman"/>
          <w:sz w:val="24"/>
          <w:szCs w:val="24"/>
        </w:rPr>
        <w:t xml:space="preserve"> lower IHD risk</w:t>
      </w:r>
      <w:r w:rsidR="001529E8" w:rsidRPr="0034541F">
        <w:rPr>
          <w:rFonts w:ascii="Times New Roman" w:hAnsi="Times New Roman"/>
          <w:sz w:val="24"/>
          <w:szCs w:val="24"/>
        </w:rPr>
        <w:t>.</w:t>
      </w:r>
      <w:r w:rsidR="00BC4208">
        <w:rPr>
          <w:rFonts w:ascii="Times New Roman" w:hAnsi="Times New Roman"/>
          <w:sz w:val="24"/>
          <w:szCs w:val="24"/>
        </w:rPr>
        <w:t xml:space="preserve"> </w:t>
      </w:r>
      <w:r w:rsidR="009D0951" w:rsidRPr="00665AEB">
        <w:rPr>
          <w:rFonts w:ascii="Times New Roman" w:hAnsi="Times New Roman"/>
          <w:sz w:val="24"/>
          <w:szCs w:val="24"/>
        </w:rPr>
        <w:t>However</w:t>
      </w:r>
      <w:r w:rsidR="009D0951">
        <w:rPr>
          <w:rFonts w:ascii="Times New Roman" w:hAnsi="Times New Roman"/>
          <w:sz w:val="24"/>
          <w:szCs w:val="24"/>
        </w:rPr>
        <w:t xml:space="preserve">, we did observe a lower risk of IHD with higher intake </w:t>
      </w:r>
      <w:r w:rsidR="00605494">
        <w:rPr>
          <w:rFonts w:ascii="Times New Roman" w:hAnsi="Times New Roman"/>
          <w:sz w:val="24"/>
          <w:szCs w:val="24"/>
        </w:rPr>
        <w:t xml:space="preserve">of certain flavonoid subtypes </w:t>
      </w:r>
      <w:r w:rsidR="009D0951">
        <w:rPr>
          <w:rFonts w:ascii="Times New Roman" w:hAnsi="Times New Roman"/>
          <w:sz w:val="24"/>
          <w:szCs w:val="24"/>
        </w:rPr>
        <w:t>among ever-smokers and thus we cannot rule out a benefit of flavonoid intake, especially</w:t>
      </w:r>
      <w:r w:rsidR="00BC4208">
        <w:rPr>
          <w:rFonts w:ascii="Times New Roman" w:hAnsi="Times New Roman"/>
          <w:sz w:val="24"/>
          <w:szCs w:val="24"/>
        </w:rPr>
        <w:t xml:space="preserve"> among </w:t>
      </w:r>
      <w:r w:rsidR="00CE6E19">
        <w:rPr>
          <w:rFonts w:ascii="Times New Roman" w:hAnsi="Times New Roman"/>
          <w:sz w:val="24"/>
          <w:szCs w:val="24"/>
        </w:rPr>
        <w:t xml:space="preserve">specific </w:t>
      </w:r>
      <w:r w:rsidR="0034541F">
        <w:rPr>
          <w:rFonts w:ascii="Times New Roman" w:hAnsi="Times New Roman"/>
          <w:sz w:val="24"/>
          <w:szCs w:val="24"/>
        </w:rPr>
        <w:t>sub-groups</w:t>
      </w:r>
      <w:r w:rsidR="00BC4208">
        <w:rPr>
          <w:rFonts w:ascii="Times New Roman" w:hAnsi="Times New Roman"/>
          <w:sz w:val="24"/>
          <w:szCs w:val="24"/>
        </w:rPr>
        <w:t xml:space="preserve"> at</w:t>
      </w:r>
      <w:r w:rsidR="009D0951">
        <w:rPr>
          <w:rFonts w:ascii="Times New Roman" w:hAnsi="Times New Roman"/>
          <w:sz w:val="24"/>
          <w:szCs w:val="24"/>
        </w:rPr>
        <w:t xml:space="preserve"> higher risk of atherosclerosis. </w:t>
      </w:r>
      <w:r w:rsidR="0034541F">
        <w:rPr>
          <w:rFonts w:ascii="Times New Roman" w:eastAsia="Times New Roman" w:hAnsi="Times New Roman"/>
          <w:sz w:val="24"/>
          <w:szCs w:val="24"/>
          <w:lang w:eastAsia="zh-CN"/>
        </w:rPr>
        <w:t>These findings warrant additional research to</w:t>
      </w:r>
      <w:r w:rsidR="001529E8" w:rsidRPr="001529E8">
        <w:rPr>
          <w:rFonts w:ascii="Times New Roman" w:eastAsia="Times New Roman" w:hAnsi="Times New Roman"/>
          <w:sz w:val="24"/>
          <w:szCs w:val="24"/>
          <w:lang w:eastAsia="zh-CN"/>
        </w:rPr>
        <w:t xml:space="preserve"> further </w:t>
      </w:r>
      <w:r w:rsidR="00BC4208">
        <w:rPr>
          <w:rFonts w:ascii="Times New Roman" w:eastAsia="Times New Roman" w:hAnsi="Times New Roman"/>
          <w:sz w:val="24"/>
          <w:szCs w:val="24"/>
          <w:lang w:eastAsia="zh-CN"/>
        </w:rPr>
        <w:t>clarify</w:t>
      </w:r>
      <w:r w:rsidR="009D0951">
        <w:rPr>
          <w:rFonts w:ascii="Times New Roman" w:eastAsia="Times New Roman" w:hAnsi="Times New Roman"/>
          <w:sz w:val="24"/>
          <w:szCs w:val="24"/>
          <w:lang w:eastAsia="zh-CN"/>
        </w:rPr>
        <w:t xml:space="preserve"> the</w:t>
      </w:r>
      <w:r w:rsidR="001529E8" w:rsidRPr="001529E8">
        <w:rPr>
          <w:rFonts w:ascii="Times New Roman" w:eastAsia="Times New Roman" w:hAnsi="Times New Roman"/>
          <w:sz w:val="24"/>
          <w:szCs w:val="24"/>
          <w:lang w:eastAsia="zh-CN"/>
        </w:rPr>
        <w:t xml:space="preserve"> </w:t>
      </w:r>
      <w:r w:rsidR="009D0951">
        <w:rPr>
          <w:rFonts w:ascii="Times New Roman" w:eastAsia="Times New Roman" w:hAnsi="Times New Roman"/>
          <w:sz w:val="24"/>
          <w:szCs w:val="24"/>
          <w:lang w:eastAsia="zh-CN"/>
        </w:rPr>
        <w:t>association</w:t>
      </w:r>
      <w:r w:rsidR="001529E8" w:rsidRPr="001529E8">
        <w:rPr>
          <w:rFonts w:ascii="Times New Roman" w:eastAsia="Times New Roman" w:hAnsi="Times New Roman"/>
          <w:sz w:val="24"/>
          <w:szCs w:val="24"/>
          <w:lang w:eastAsia="zh-CN"/>
        </w:rPr>
        <w:t xml:space="preserve"> between </w:t>
      </w:r>
      <w:r w:rsidR="009D0951">
        <w:rPr>
          <w:rFonts w:ascii="Times New Roman" w:eastAsia="Times New Roman" w:hAnsi="Times New Roman"/>
          <w:sz w:val="24"/>
          <w:szCs w:val="24"/>
          <w:lang w:eastAsia="zh-CN"/>
        </w:rPr>
        <w:t>habitual dietary flavonoid intake</w:t>
      </w:r>
      <w:r w:rsidR="001529E8">
        <w:rPr>
          <w:rFonts w:ascii="Times New Roman" w:eastAsia="Times New Roman" w:hAnsi="Times New Roman"/>
          <w:sz w:val="24"/>
          <w:szCs w:val="24"/>
          <w:lang w:eastAsia="zh-CN"/>
        </w:rPr>
        <w:t xml:space="preserve"> and IHD.</w:t>
      </w:r>
    </w:p>
    <w:p w14:paraId="75350F61" w14:textId="77777777" w:rsidR="00D57ACF" w:rsidRPr="00D57ACF" w:rsidRDefault="00D57ACF" w:rsidP="00D57ACF">
      <w:pPr>
        <w:spacing w:after="0" w:line="480" w:lineRule="auto"/>
        <w:rPr>
          <w:rFonts w:ascii="Times New Roman" w:hAnsi="Times New Roman"/>
          <w:b/>
          <w:sz w:val="24"/>
          <w:szCs w:val="24"/>
        </w:rPr>
      </w:pPr>
      <w:r w:rsidRPr="00D57ACF">
        <w:rPr>
          <w:rFonts w:ascii="Times New Roman" w:hAnsi="Times New Roman"/>
          <w:b/>
          <w:sz w:val="24"/>
          <w:szCs w:val="24"/>
        </w:rPr>
        <w:t>Data Availability</w:t>
      </w:r>
    </w:p>
    <w:p w14:paraId="0F9BF686" w14:textId="77777777" w:rsidR="003478E7" w:rsidRDefault="00D57ACF" w:rsidP="00191486">
      <w:pPr>
        <w:spacing w:line="480" w:lineRule="auto"/>
        <w:jc w:val="both"/>
        <w:rPr>
          <w:rFonts w:ascii="Times New Roman" w:hAnsi="Times New Roman"/>
          <w:sz w:val="24"/>
          <w:szCs w:val="24"/>
        </w:rPr>
      </w:pPr>
      <w:r w:rsidRPr="00D57ACF">
        <w:rPr>
          <w:rFonts w:ascii="Times New Roman" w:hAnsi="Times New Roman"/>
          <w:sz w:val="24"/>
          <w:szCs w:val="24"/>
        </w:rPr>
        <w:t>The data that support the findings of this study are available from Diet, Cancer and Health Steering Committee at the Danish Cancer Society but restrictions apply to the availability of these data, which were used under license for the current study, and so are not publicly available.</w:t>
      </w:r>
    </w:p>
    <w:p w14:paraId="6D4D36F0" w14:textId="77777777" w:rsidR="00191486" w:rsidRDefault="00191486" w:rsidP="00191486">
      <w:pPr>
        <w:spacing w:line="480" w:lineRule="auto"/>
        <w:jc w:val="both"/>
        <w:rPr>
          <w:rFonts w:ascii="Times New Roman" w:hAnsi="Times New Roman"/>
          <w:sz w:val="24"/>
          <w:szCs w:val="24"/>
        </w:rPr>
      </w:pPr>
    </w:p>
    <w:p w14:paraId="4641813C" w14:textId="77777777" w:rsidR="00191486" w:rsidRDefault="00191486" w:rsidP="00191486">
      <w:pPr>
        <w:spacing w:line="480" w:lineRule="auto"/>
        <w:jc w:val="both"/>
        <w:rPr>
          <w:rFonts w:ascii="Times New Roman" w:hAnsi="Times New Roman"/>
          <w:sz w:val="24"/>
          <w:szCs w:val="24"/>
        </w:rPr>
      </w:pPr>
    </w:p>
    <w:p w14:paraId="5A07B1F0" w14:textId="77777777" w:rsidR="007A7B32" w:rsidRDefault="007A7B32" w:rsidP="00191486">
      <w:pPr>
        <w:spacing w:line="480" w:lineRule="auto"/>
        <w:jc w:val="both"/>
        <w:rPr>
          <w:rFonts w:ascii="Times New Roman" w:hAnsi="Times New Roman"/>
          <w:sz w:val="24"/>
          <w:szCs w:val="24"/>
        </w:rPr>
      </w:pPr>
    </w:p>
    <w:p w14:paraId="7442278A" w14:textId="77777777" w:rsidR="007A7B32" w:rsidRDefault="007A7B32" w:rsidP="00191486">
      <w:pPr>
        <w:spacing w:line="480" w:lineRule="auto"/>
        <w:jc w:val="both"/>
        <w:rPr>
          <w:rFonts w:ascii="Times New Roman" w:hAnsi="Times New Roman"/>
          <w:sz w:val="24"/>
          <w:szCs w:val="24"/>
        </w:rPr>
      </w:pPr>
    </w:p>
    <w:p w14:paraId="28F3D3CB" w14:textId="77777777" w:rsidR="00191486" w:rsidRDefault="00191486" w:rsidP="00191486">
      <w:pPr>
        <w:spacing w:line="480" w:lineRule="auto"/>
        <w:jc w:val="both"/>
        <w:rPr>
          <w:rFonts w:ascii="Times New Roman" w:hAnsi="Times New Roman"/>
          <w:sz w:val="24"/>
          <w:szCs w:val="24"/>
        </w:rPr>
      </w:pPr>
    </w:p>
    <w:p w14:paraId="2D10D390" w14:textId="77777777" w:rsidR="00EB6B37" w:rsidRDefault="00EB6B37" w:rsidP="00191486">
      <w:pPr>
        <w:spacing w:line="480" w:lineRule="auto"/>
        <w:jc w:val="both"/>
        <w:rPr>
          <w:rFonts w:ascii="Times New Roman" w:hAnsi="Times New Roman"/>
          <w:sz w:val="24"/>
          <w:szCs w:val="24"/>
        </w:rPr>
      </w:pPr>
    </w:p>
    <w:p w14:paraId="7990F35B" w14:textId="77777777" w:rsidR="00EB6B37" w:rsidRDefault="00EB6B37" w:rsidP="00191486">
      <w:pPr>
        <w:spacing w:line="480" w:lineRule="auto"/>
        <w:jc w:val="both"/>
        <w:rPr>
          <w:rFonts w:ascii="Times New Roman" w:hAnsi="Times New Roman"/>
          <w:sz w:val="24"/>
          <w:szCs w:val="24"/>
        </w:rPr>
      </w:pPr>
    </w:p>
    <w:p w14:paraId="48D4E52A" w14:textId="77777777" w:rsidR="00EB6B37" w:rsidRDefault="00EB6B37" w:rsidP="00191486">
      <w:pPr>
        <w:spacing w:line="480" w:lineRule="auto"/>
        <w:jc w:val="both"/>
        <w:rPr>
          <w:rFonts w:ascii="Times New Roman" w:hAnsi="Times New Roman"/>
          <w:sz w:val="24"/>
          <w:szCs w:val="24"/>
        </w:rPr>
      </w:pPr>
    </w:p>
    <w:p w14:paraId="2A6866E2" w14:textId="77777777" w:rsidR="00EB6B37" w:rsidRPr="00191486" w:rsidRDefault="00EB6B37" w:rsidP="00191486">
      <w:pPr>
        <w:spacing w:line="480" w:lineRule="auto"/>
        <w:jc w:val="both"/>
        <w:rPr>
          <w:rFonts w:ascii="Times New Roman" w:hAnsi="Times New Roman"/>
          <w:sz w:val="24"/>
          <w:szCs w:val="24"/>
        </w:rPr>
      </w:pPr>
    </w:p>
    <w:p w14:paraId="023FB1CA" w14:textId="77777777" w:rsidR="008600CA" w:rsidRPr="009F065C" w:rsidRDefault="000273C1" w:rsidP="00F110F6">
      <w:pPr>
        <w:spacing w:line="480" w:lineRule="auto"/>
        <w:rPr>
          <w:rFonts w:ascii="Times New Roman" w:hAnsi="Times New Roman"/>
          <w:b/>
          <w:sz w:val="24"/>
          <w:szCs w:val="24"/>
        </w:rPr>
      </w:pPr>
      <w:r w:rsidRPr="009F065C">
        <w:rPr>
          <w:rFonts w:ascii="Times New Roman" w:hAnsi="Times New Roman"/>
          <w:b/>
          <w:sz w:val="24"/>
          <w:szCs w:val="24"/>
        </w:rPr>
        <w:lastRenderedPageBreak/>
        <w:t>References</w:t>
      </w:r>
    </w:p>
    <w:p w14:paraId="60944302"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 </w:t>
      </w:r>
      <w:r w:rsidRPr="003842B7">
        <w:rPr>
          <w:rFonts w:ascii="Times New Roman" w:hAnsi="Times New Roman"/>
          <w:noProof/>
          <w:sz w:val="24"/>
          <w:szCs w:val="24"/>
        </w:rPr>
        <w:tab/>
        <w:t xml:space="preserve">Barquera S, Pedroza-Tobías A, Medina C, Hernández-Barrera L, Bibbins-Domingo K, Lozano R </w:t>
      </w:r>
      <w:r w:rsidRPr="003842B7">
        <w:rPr>
          <w:rFonts w:ascii="Times New Roman" w:hAnsi="Times New Roman"/>
          <w:i/>
          <w:iCs/>
          <w:noProof/>
          <w:sz w:val="24"/>
          <w:szCs w:val="24"/>
        </w:rPr>
        <w:t>et al.</w:t>
      </w:r>
      <w:r w:rsidRPr="003842B7">
        <w:rPr>
          <w:rFonts w:ascii="Times New Roman" w:hAnsi="Times New Roman"/>
          <w:noProof/>
          <w:sz w:val="24"/>
          <w:szCs w:val="24"/>
        </w:rPr>
        <w:t xml:space="preserve"> Global overview of the epidemiology of atherosclerotic cardiovascular disease. </w:t>
      </w:r>
      <w:r w:rsidRPr="003842B7">
        <w:rPr>
          <w:rFonts w:ascii="Times New Roman" w:hAnsi="Times New Roman"/>
          <w:i/>
          <w:iCs/>
          <w:noProof/>
          <w:sz w:val="24"/>
          <w:szCs w:val="24"/>
        </w:rPr>
        <w:t>Arch Med Res</w:t>
      </w:r>
      <w:r w:rsidRPr="00D64289">
        <w:rPr>
          <w:rFonts w:ascii="Times New Roman" w:hAnsi="Times New Roman"/>
          <w:i/>
          <w:iCs/>
          <w:noProof/>
          <w:sz w:val="24"/>
          <w:szCs w:val="24"/>
        </w:rPr>
        <w:t>.</w:t>
      </w:r>
      <w:r w:rsidRPr="00D64289">
        <w:rPr>
          <w:rFonts w:ascii="Times New Roman" w:hAnsi="Times New Roman"/>
          <w:i/>
          <w:noProof/>
          <w:sz w:val="24"/>
          <w:szCs w:val="24"/>
        </w:rPr>
        <w:t xml:space="preserve"> </w:t>
      </w:r>
      <w:r w:rsidRPr="003842B7">
        <w:rPr>
          <w:rFonts w:ascii="Times New Roman" w:hAnsi="Times New Roman"/>
          <w:noProof/>
          <w:sz w:val="24"/>
          <w:szCs w:val="24"/>
        </w:rPr>
        <w:t xml:space="preserve">2015; </w:t>
      </w:r>
      <w:r w:rsidRPr="003842B7">
        <w:rPr>
          <w:rFonts w:ascii="Times New Roman" w:hAnsi="Times New Roman"/>
          <w:b/>
          <w:bCs/>
          <w:noProof/>
          <w:sz w:val="24"/>
          <w:szCs w:val="24"/>
        </w:rPr>
        <w:t>46</w:t>
      </w:r>
      <w:r w:rsidRPr="003842B7">
        <w:rPr>
          <w:rFonts w:ascii="Times New Roman" w:hAnsi="Times New Roman"/>
          <w:noProof/>
          <w:sz w:val="24"/>
          <w:szCs w:val="24"/>
        </w:rPr>
        <w:t>:328–338.</w:t>
      </w:r>
    </w:p>
    <w:p w14:paraId="32DB9F83"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 </w:t>
      </w:r>
      <w:r w:rsidRPr="003842B7">
        <w:rPr>
          <w:rFonts w:ascii="Times New Roman" w:hAnsi="Times New Roman"/>
          <w:noProof/>
          <w:sz w:val="24"/>
          <w:szCs w:val="24"/>
        </w:rPr>
        <w:tab/>
        <w:t xml:space="preserve">Yuyun MF, Sliwa K, Kengne AP, Mocumbi AO, Bukhman G. Cardiovascular diseases in sub-saharan Africa compared to high-income countries: An epidemiological perspective. </w:t>
      </w:r>
      <w:r w:rsidRPr="003842B7">
        <w:rPr>
          <w:rFonts w:ascii="Times New Roman" w:hAnsi="Times New Roman"/>
          <w:i/>
          <w:iCs/>
          <w:noProof/>
          <w:sz w:val="24"/>
          <w:szCs w:val="24"/>
        </w:rPr>
        <w:t>Glob Heart</w:t>
      </w:r>
      <w:r>
        <w:rPr>
          <w:rFonts w:ascii="Times New Roman" w:hAnsi="Times New Roman"/>
          <w:i/>
          <w:iCs/>
          <w:noProof/>
          <w:sz w:val="24"/>
          <w:szCs w:val="24"/>
        </w:rPr>
        <w:t>.</w:t>
      </w:r>
      <w:r w:rsidRPr="003842B7">
        <w:rPr>
          <w:rFonts w:ascii="Times New Roman" w:hAnsi="Times New Roman"/>
          <w:noProof/>
          <w:sz w:val="24"/>
          <w:szCs w:val="24"/>
        </w:rPr>
        <w:t xml:space="preserve"> 2020; </w:t>
      </w:r>
      <w:r>
        <w:rPr>
          <w:rFonts w:ascii="Times New Roman" w:hAnsi="Times New Roman"/>
          <w:noProof/>
          <w:sz w:val="24"/>
          <w:szCs w:val="24"/>
        </w:rPr>
        <w:t>https://</w:t>
      </w:r>
      <w:r w:rsidRPr="003842B7">
        <w:rPr>
          <w:rFonts w:ascii="Times New Roman" w:hAnsi="Times New Roman"/>
          <w:noProof/>
          <w:sz w:val="24"/>
          <w:szCs w:val="24"/>
        </w:rPr>
        <w:t>doi</w:t>
      </w:r>
      <w:r>
        <w:rPr>
          <w:rFonts w:ascii="Times New Roman" w:hAnsi="Times New Roman"/>
          <w:noProof/>
          <w:sz w:val="24"/>
          <w:szCs w:val="24"/>
        </w:rPr>
        <w:t>.org/</w:t>
      </w:r>
      <w:r w:rsidRPr="009E03BF">
        <w:rPr>
          <w:rFonts w:ascii="Times New Roman" w:hAnsi="Times New Roman"/>
          <w:noProof/>
          <w:sz w:val="24"/>
          <w:szCs w:val="24"/>
        </w:rPr>
        <w:t>10.5334/gh.403.</w:t>
      </w:r>
    </w:p>
    <w:p w14:paraId="2E8331C4"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3 </w:t>
      </w:r>
      <w:r w:rsidRPr="003842B7">
        <w:rPr>
          <w:rFonts w:ascii="Times New Roman" w:hAnsi="Times New Roman"/>
          <w:noProof/>
          <w:sz w:val="24"/>
          <w:szCs w:val="24"/>
        </w:rPr>
        <w:tab/>
        <w:t xml:space="preserve">Libby P, Theroux P. Pathophysiology of coronary artery disease. </w:t>
      </w:r>
      <w:r w:rsidRPr="003842B7">
        <w:rPr>
          <w:rFonts w:ascii="Times New Roman" w:hAnsi="Times New Roman"/>
          <w:i/>
          <w:iCs/>
          <w:noProof/>
          <w:sz w:val="24"/>
          <w:szCs w:val="24"/>
        </w:rPr>
        <w:t>Circulation</w:t>
      </w:r>
      <w:r>
        <w:rPr>
          <w:rFonts w:ascii="Times New Roman" w:hAnsi="Times New Roman"/>
          <w:i/>
          <w:iCs/>
          <w:noProof/>
          <w:sz w:val="24"/>
          <w:szCs w:val="24"/>
        </w:rPr>
        <w:t>.</w:t>
      </w:r>
      <w:r w:rsidRPr="003842B7">
        <w:rPr>
          <w:rFonts w:ascii="Times New Roman" w:hAnsi="Times New Roman"/>
          <w:noProof/>
          <w:sz w:val="24"/>
          <w:szCs w:val="24"/>
        </w:rPr>
        <w:t xml:space="preserve"> 2005; </w:t>
      </w:r>
      <w:r w:rsidRPr="003842B7">
        <w:rPr>
          <w:rFonts w:ascii="Times New Roman" w:hAnsi="Times New Roman"/>
          <w:b/>
          <w:bCs/>
          <w:noProof/>
          <w:sz w:val="24"/>
          <w:szCs w:val="24"/>
        </w:rPr>
        <w:t>111</w:t>
      </w:r>
      <w:r w:rsidRPr="003842B7">
        <w:rPr>
          <w:rFonts w:ascii="Times New Roman" w:hAnsi="Times New Roman"/>
          <w:noProof/>
          <w:sz w:val="24"/>
          <w:szCs w:val="24"/>
        </w:rPr>
        <w:t>:3481–3488.</w:t>
      </w:r>
    </w:p>
    <w:p w14:paraId="7A19097C"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4 </w:t>
      </w:r>
      <w:r w:rsidRPr="003842B7">
        <w:rPr>
          <w:rFonts w:ascii="Times New Roman" w:hAnsi="Times New Roman"/>
          <w:noProof/>
          <w:sz w:val="24"/>
          <w:szCs w:val="24"/>
        </w:rPr>
        <w:tab/>
        <w:t xml:space="preserve">Davies MJ. The pathophysiology of acute coronary syndromes. </w:t>
      </w:r>
      <w:r w:rsidRPr="003842B7">
        <w:rPr>
          <w:rFonts w:ascii="Times New Roman" w:hAnsi="Times New Roman"/>
          <w:i/>
          <w:iCs/>
          <w:noProof/>
          <w:sz w:val="24"/>
          <w:szCs w:val="24"/>
        </w:rPr>
        <w:t>Heart</w:t>
      </w:r>
      <w:r>
        <w:rPr>
          <w:rFonts w:ascii="Times New Roman" w:hAnsi="Times New Roman"/>
          <w:i/>
          <w:iCs/>
          <w:noProof/>
          <w:sz w:val="24"/>
          <w:szCs w:val="24"/>
        </w:rPr>
        <w:t>.</w:t>
      </w:r>
      <w:r w:rsidRPr="003842B7">
        <w:rPr>
          <w:rFonts w:ascii="Times New Roman" w:hAnsi="Times New Roman"/>
          <w:noProof/>
          <w:sz w:val="24"/>
          <w:szCs w:val="24"/>
        </w:rPr>
        <w:t xml:space="preserve"> 2000; </w:t>
      </w:r>
      <w:r w:rsidRPr="003842B7">
        <w:rPr>
          <w:rFonts w:ascii="Times New Roman" w:hAnsi="Times New Roman"/>
          <w:b/>
          <w:bCs/>
          <w:noProof/>
          <w:sz w:val="24"/>
          <w:szCs w:val="24"/>
        </w:rPr>
        <w:t>83</w:t>
      </w:r>
      <w:r w:rsidRPr="003842B7">
        <w:rPr>
          <w:rFonts w:ascii="Times New Roman" w:hAnsi="Times New Roman"/>
          <w:noProof/>
          <w:sz w:val="24"/>
          <w:szCs w:val="24"/>
        </w:rPr>
        <w:t>:361–366.</w:t>
      </w:r>
    </w:p>
    <w:p w14:paraId="2D8DDFB8"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5 </w:t>
      </w:r>
      <w:r w:rsidRPr="003842B7">
        <w:rPr>
          <w:rFonts w:ascii="Times New Roman" w:hAnsi="Times New Roman"/>
          <w:noProof/>
          <w:sz w:val="24"/>
          <w:szCs w:val="24"/>
        </w:rPr>
        <w:tab/>
        <w:t xml:space="preserve">Del Rio D, Rodriguez-Mateos A, Spencer JPE, Tognolini M, Borges G, Crozier A. Dietary (poly)phenolics in human health: Structures, bioavailability, and evidence of protective effects against chronic diseases. </w:t>
      </w:r>
      <w:r w:rsidRPr="003842B7">
        <w:rPr>
          <w:rFonts w:ascii="Times New Roman" w:hAnsi="Times New Roman"/>
          <w:i/>
          <w:iCs/>
          <w:noProof/>
          <w:sz w:val="24"/>
          <w:szCs w:val="24"/>
        </w:rPr>
        <w:t>Antioxidants Redox Signal</w:t>
      </w:r>
      <w:r>
        <w:rPr>
          <w:rFonts w:ascii="Times New Roman" w:hAnsi="Times New Roman"/>
          <w:i/>
          <w:iCs/>
          <w:noProof/>
          <w:sz w:val="24"/>
          <w:szCs w:val="24"/>
        </w:rPr>
        <w:t>.</w:t>
      </w:r>
      <w:r w:rsidRPr="003842B7">
        <w:rPr>
          <w:rFonts w:ascii="Times New Roman" w:hAnsi="Times New Roman"/>
          <w:noProof/>
          <w:sz w:val="24"/>
          <w:szCs w:val="24"/>
        </w:rPr>
        <w:t xml:space="preserve"> 2013; </w:t>
      </w:r>
      <w:r w:rsidRPr="003842B7">
        <w:rPr>
          <w:rFonts w:ascii="Times New Roman" w:hAnsi="Times New Roman"/>
          <w:b/>
          <w:bCs/>
          <w:noProof/>
          <w:sz w:val="24"/>
          <w:szCs w:val="24"/>
        </w:rPr>
        <w:t>18</w:t>
      </w:r>
      <w:r w:rsidRPr="003842B7">
        <w:rPr>
          <w:rFonts w:ascii="Times New Roman" w:hAnsi="Times New Roman"/>
          <w:noProof/>
          <w:sz w:val="24"/>
          <w:szCs w:val="24"/>
        </w:rPr>
        <w:t>:1818–1892.</w:t>
      </w:r>
    </w:p>
    <w:p w14:paraId="36CC717B"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6 </w:t>
      </w:r>
      <w:r w:rsidRPr="003842B7">
        <w:rPr>
          <w:rFonts w:ascii="Times New Roman" w:hAnsi="Times New Roman"/>
          <w:noProof/>
          <w:sz w:val="24"/>
          <w:szCs w:val="24"/>
        </w:rPr>
        <w:tab/>
        <w:t xml:space="preserve">Parmenter BH, Croft KD, Cribb L, Cooke MB, Bondonno CP, Lea A </w:t>
      </w:r>
      <w:r w:rsidRPr="003842B7">
        <w:rPr>
          <w:rFonts w:ascii="Times New Roman" w:hAnsi="Times New Roman"/>
          <w:i/>
          <w:iCs/>
          <w:noProof/>
          <w:sz w:val="24"/>
          <w:szCs w:val="24"/>
        </w:rPr>
        <w:t>et al.</w:t>
      </w:r>
      <w:r w:rsidRPr="003842B7">
        <w:rPr>
          <w:rFonts w:ascii="Times New Roman" w:hAnsi="Times New Roman"/>
          <w:noProof/>
          <w:sz w:val="24"/>
          <w:szCs w:val="24"/>
        </w:rPr>
        <w:t xml:space="preserve"> Higher habitual dietary flavonoid intake associates with lower central blood pressure and arterial stiffness in healthy older adults. </w:t>
      </w:r>
      <w:r w:rsidRPr="003842B7">
        <w:rPr>
          <w:rFonts w:ascii="Times New Roman" w:hAnsi="Times New Roman"/>
          <w:i/>
          <w:iCs/>
          <w:noProof/>
          <w:sz w:val="24"/>
          <w:szCs w:val="24"/>
        </w:rPr>
        <w:t>Br J Nutr</w:t>
      </w:r>
      <w:r>
        <w:rPr>
          <w:rFonts w:ascii="Times New Roman" w:hAnsi="Times New Roman"/>
          <w:i/>
          <w:iCs/>
          <w:noProof/>
          <w:sz w:val="24"/>
          <w:szCs w:val="24"/>
        </w:rPr>
        <w:t>.</w:t>
      </w:r>
      <w:r w:rsidRPr="003842B7">
        <w:rPr>
          <w:rFonts w:ascii="Times New Roman" w:hAnsi="Times New Roman"/>
          <w:noProof/>
          <w:sz w:val="24"/>
          <w:szCs w:val="24"/>
        </w:rPr>
        <w:t xml:space="preserve"> 2021</w:t>
      </w:r>
      <w:r>
        <w:rPr>
          <w:rFonts w:ascii="Times New Roman" w:hAnsi="Times New Roman"/>
          <w:noProof/>
          <w:sz w:val="24"/>
          <w:szCs w:val="24"/>
        </w:rPr>
        <w:t>; https://</w:t>
      </w:r>
      <w:r w:rsidRPr="003842B7">
        <w:rPr>
          <w:rFonts w:ascii="Times New Roman" w:hAnsi="Times New Roman"/>
          <w:noProof/>
          <w:sz w:val="24"/>
          <w:szCs w:val="24"/>
        </w:rPr>
        <w:t>doi</w:t>
      </w:r>
      <w:r>
        <w:rPr>
          <w:rFonts w:ascii="Times New Roman" w:hAnsi="Times New Roman"/>
          <w:noProof/>
          <w:sz w:val="24"/>
          <w:szCs w:val="24"/>
        </w:rPr>
        <w:t>.org/</w:t>
      </w:r>
      <w:r w:rsidRPr="003842B7">
        <w:rPr>
          <w:rFonts w:ascii="Times New Roman" w:hAnsi="Times New Roman"/>
          <w:noProof/>
          <w:sz w:val="24"/>
          <w:szCs w:val="24"/>
        </w:rPr>
        <w:t>10.1017/s000711452100324x.</w:t>
      </w:r>
    </w:p>
    <w:p w14:paraId="5C2A5B24"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7 </w:t>
      </w:r>
      <w:r w:rsidRPr="003842B7">
        <w:rPr>
          <w:rFonts w:ascii="Times New Roman" w:hAnsi="Times New Roman"/>
          <w:noProof/>
          <w:sz w:val="24"/>
          <w:szCs w:val="24"/>
        </w:rPr>
        <w:tab/>
        <w:t xml:space="preserve">Parmenter BH, Croft KD, Hodgson JM, Dalgaard F, Bondonno CP, Lewis JR </w:t>
      </w:r>
      <w:r w:rsidRPr="003842B7">
        <w:rPr>
          <w:rFonts w:ascii="Times New Roman" w:hAnsi="Times New Roman"/>
          <w:i/>
          <w:iCs/>
          <w:noProof/>
          <w:sz w:val="24"/>
          <w:szCs w:val="24"/>
        </w:rPr>
        <w:t>et al.</w:t>
      </w:r>
      <w:r w:rsidRPr="003842B7">
        <w:rPr>
          <w:rFonts w:ascii="Times New Roman" w:hAnsi="Times New Roman"/>
          <w:noProof/>
          <w:sz w:val="24"/>
          <w:szCs w:val="24"/>
        </w:rPr>
        <w:t xml:space="preserve"> An overview and update on the epidemiology of flavonoid intake and cardiovascular disease risk. </w:t>
      </w:r>
      <w:r w:rsidRPr="003842B7">
        <w:rPr>
          <w:rFonts w:ascii="Times New Roman" w:hAnsi="Times New Roman"/>
          <w:i/>
          <w:iCs/>
          <w:noProof/>
          <w:sz w:val="24"/>
          <w:szCs w:val="24"/>
        </w:rPr>
        <w:t>Food Funct</w:t>
      </w:r>
      <w:r>
        <w:rPr>
          <w:rFonts w:ascii="Times New Roman" w:hAnsi="Times New Roman"/>
          <w:i/>
          <w:iCs/>
          <w:noProof/>
          <w:sz w:val="24"/>
          <w:szCs w:val="24"/>
        </w:rPr>
        <w:t>.</w:t>
      </w:r>
      <w:r w:rsidRPr="003842B7">
        <w:rPr>
          <w:rFonts w:ascii="Times New Roman" w:hAnsi="Times New Roman"/>
          <w:noProof/>
          <w:sz w:val="24"/>
          <w:szCs w:val="24"/>
        </w:rPr>
        <w:t xml:space="preserve"> 2020; </w:t>
      </w:r>
      <w:r w:rsidRPr="003842B7">
        <w:rPr>
          <w:rFonts w:ascii="Times New Roman" w:hAnsi="Times New Roman"/>
          <w:b/>
          <w:bCs/>
          <w:noProof/>
          <w:sz w:val="24"/>
          <w:szCs w:val="24"/>
        </w:rPr>
        <w:t>11</w:t>
      </w:r>
      <w:r w:rsidRPr="003842B7">
        <w:rPr>
          <w:rFonts w:ascii="Times New Roman" w:hAnsi="Times New Roman"/>
          <w:noProof/>
          <w:sz w:val="24"/>
          <w:szCs w:val="24"/>
        </w:rPr>
        <w:t>:6777–6806.</w:t>
      </w:r>
    </w:p>
    <w:p w14:paraId="5FF75DA7"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8 </w:t>
      </w:r>
      <w:r w:rsidRPr="003842B7">
        <w:rPr>
          <w:rFonts w:ascii="Times New Roman" w:hAnsi="Times New Roman"/>
          <w:noProof/>
          <w:sz w:val="24"/>
          <w:szCs w:val="24"/>
        </w:rPr>
        <w:tab/>
        <w:t xml:space="preserve">Hooper L, Kroon PA, Rimm EB, Cohn JS, Harvey I, Le Cornu KA </w:t>
      </w:r>
      <w:r w:rsidRPr="003842B7">
        <w:rPr>
          <w:rFonts w:ascii="Times New Roman" w:hAnsi="Times New Roman"/>
          <w:i/>
          <w:iCs/>
          <w:noProof/>
          <w:sz w:val="24"/>
          <w:szCs w:val="24"/>
        </w:rPr>
        <w:t>et al.</w:t>
      </w:r>
      <w:r w:rsidRPr="003842B7">
        <w:rPr>
          <w:rFonts w:ascii="Times New Roman" w:hAnsi="Times New Roman"/>
          <w:noProof/>
          <w:sz w:val="24"/>
          <w:szCs w:val="24"/>
        </w:rPr>
        <w:t xml:space="preserve"> Flavonoids, flavonoid-rich foods, and cardiovascular risk: A meta-analysis of randomized controlled </w:t>
      </w:r>
      <w:r w:rsidRPr="003842B7">
        <w:rPr>
          <w:rFonts w:ascii="Times New Roman" w:hAnsi="Times New Roman"/>
          <w:noProof/>
          <w:sz w:val="24"/>
          <w:szCs w:val="24"/>
        </w:rPr>
        <w:lastRenderedPageBreak/>
        <w:t xml:space="preserve">trials. </w:t>
      </w:r>
      <w:r w:rsidRPr="003842B7">
        <w:rPr>
          <w:rFonts w:ascii="Times New Roman" w:hAnsi="Times New Roman"/>
          <w:i/>
          <w:iCs/>
          <w:noProof/>
          <w:sz w:val="24"/>
          <w:szCs w:val="24"/>
        </w:rPr>
        <w:t>Am J Clin Nutr</w:t>
      </w:r>
      <w:r>
        <w:rPr>
          <w:rFonts w:ascii="Times New Roman" w:hAnsi="Times New Roman"/>
          <w:i/>
          <w:iCs/>
          <w:noProof/>
          <w:sz w:val="24"/>
          <w:szCs w:val="24"/>
        </w:rPr>
        <w:t>.</w:t>
      </w:r>
      <w:r w:rsidRPr="003842B7">
        <w:rPr>
          <w:rFonts w:ascii="Times New Roman" w:hAnsi="Times New Roman"/>
          <w:noProof/>
          <w:sz w:val="24"/>
          <w:szCs w:val="24"/>
        </w:rPr>
        <w:t xml:space="preserve"> 2008; </w:t>
      </w:r>
      <w:r w:rsidRPr="003842B7">
        <w:rPr>
          <w:rFonts w:ascii="Times New Roman" w:hAnsi="Times New Roman"/>
          <w:b/>
          <w:bCs/>
          <w:noProof/>
          <w:sz w:val="24"/>
          <w:szCs w:val="24"/>
        </w:rPr>
        <w:t>88</w:t>
      </w:r>
      <w:r w:rsidRPr="003842B7">
        <w:rPr>
          <w:rFonts w:ascii="Times New Roman" w:hAnsi="Times New Roman"/>
          <w:noProof/>
          <w:sz w:val="24"/>
          <w:szCs w:val="24"/>
        </w:rPr>
        <w:t>:38–50.</w:t>
      </w:r>
    </w:p>
    <w:p w14:paraId="2FD0A6E3"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9 </w:t>
      </w:r>
      <w:r w:rsidRPr="003842B7">
        <w:rPr>
          <w:rFonts w:ascii="Times New Roman" w:hAnsi="Times New Roman"/>
          <w:noProof/>
          <w:sz w:val="24"/>
          <w:szCs w:val="24"/>
        </w:rPr>
        <w:tab/>
        <w:t xml:space="preserve">Maleki SJ, Crespo JF, Cabanillas B. Anti-inflammatory effects of flavonoids. </w:t>
      </w:r>
      <w:r w:rsidRPr="003842B7">
        <w:rPr>
          <w:rFonts w:ascii="Times New Roman" w:hAnsi="Times New Roman"/>
          <w:i/>
          <w:iCs/>
          <w:noProof/>
          <w:sz w:val="24"/>
          <w:szCs w:val="24"/>
        </w:rPr>
        <w:t>Food Chem</w:t>
      </w:r>
      <w:r>
        <w:rPr>
          <w:rFonts w:ascii="Times New Roman" w:hAnsi="Times New Roman"/>
          <w:i/>
          <w:iCs/>
          <w:noProof/>
          <w:sz w:val="24"/>
          <w:szCs w:val="24"/>
        </w:rPr>
        <w:t>.</w:t>
      </w:r>
      <w:r w:rsidRPr="003842B7">
        <w:rPr>
          <w:rFonts w:ascii="Times New Roman" w:hAnsi="Times New Roman"/>
          <w:noProof/>
          <w:sz w:val="24"/>
          <w:szCs w:val="24"/>
        </w:rPr>
        <w:t xml:space="preserve"> 2019; </w:t>
      </w:r>
      <w:r>
        <w:rPr>
          <w:rFonts w:ascii="Times New Roman" w:hAnsi="Times New Roman"/>
          <w:noProof/>
          <w:sz w:val="24"/>
          <w:szCs w:val="24"/>
        </w:rPr>
        <w:t>https://</w:t>
      </w:r>
      <w:r w:rsidRPr="003842B7">
        <w:rPr>
          <w:rFonts w:ascii="Times New Roman" w:hAnsi="Times New Roman"/>
          <w:noProof/>
          <w:sz w:val="24"/>
          <w:szCs w:val="24"/>
        </w:rPr>
        <w:t>doi</w:t>
      </w:r>
      <w:r>
        <w:rPr>
          <w:rFonts w:ascii="Times New Roman" w:hAnsi="Times New Roman"/>
          <w:noProof/>
          <w:sz w:val="24"/>
          <w:szCs w:val="24"/>
        </w:rPr>
        <w:t>.org/</w:t>
      </w:r>
      <w:r w:rsidRPr="003842B7">
        <w:rPr>
          <w:rFonts w:ascii="Times New Roman" w:hAnsi="Times New Roman"/>
          <w:noProof/>
          <w:sz w:val="24"/>
          <w:szCs w:val="24"/>
        </w:rPr>
        <w:t>10.1016/j.foodchem.2019.125124.</w:t>
      </w:r>
    </w:p>
    <w:p w14:paraId="729F166C"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10 </w:t>
      </w:r>
      <w:r w:rsidRPr="003842B7">
        <w:rPr>
          <w:rFonts w:ascii="Times New Roman" w:hAnsi="Times New Roman"/>
          <w:noProof/>
          <w:sz w:val="24"/>
          <w:szCs w:val="24"/>
        </w:rPr>
        <w:tab/>
        <w:t xml:space="preserve">Lilamand M, Kelaiditi E, Guyonnet S, Antonelli Incalzi R, Raynaud-Simon A, Vellas B </w:t>
      </w:r>
      <w:r w:rsidRPr="003842B7">
        <w:rPr>
          <w:rFonts w:ascii="Times New Roman" w:hAnsi="Times New Roman"/>
          <w:i/>
          <w:iCs/>
          <w:noProof/>
          <w:sz w:val="24"/>
          <w:szCs w:val="24"/>
        </w:rPr>
        <w:t>et al.</w:t>
      </w:r>
      <w:r w:rsidRPr="003842B7">
        <w:rPr>
          <w:rFonts w:ascii="Times New Roman" w:hAnsi="Times New Roman"/>
          <w:noProof/>
          <w:sz w:val="24"/>
          <w:szCs w:val="24"/>
        </w:rPr>
        <w:t xml:space="preserve"> Flavonoids and arterial stiffness: Promising perspectives. </w:t>
      </w:r>
      <w:r w:rsidRPr="003842B7">
        <w:rPr>
          <w:rFonts w:ascii="Times New Roman" w:hAnsi="Times New Roman"/>
          <w:i/>
          <w:iCs/>
          <w:noProof/>
          <w:sz w:val="24"/>
          <w:szCs w:val="24"/>
        </w:rPr>
        <w:t>Nutr Metab Cardiovasc Dis</w:t>
      </w:r>
      <w:r>
        <w:rPr>
          <w:rFonts w:ascii="Times New Roman" w:hAnsi="Times New Roman"/>
          <w:i/>
          <w:iCs/>
          <w:noProof/>
          <w:sz w:val="24"/>
          <w:szCs w:val="24"/>
        </w:rPr>
        <w:t>.</w:t>
      </w:r>
      <w:r w:rsidRPr="003842B7">
        <w:rPr>
          <w:rFonts w:ascii="Times New Roman" w:hAnsi="Times New Roman"/>
          <w:noProof/>
          <w:sz w:val="24"/>
          <w:szCs w:val="24"/>
        </w:rPr>
        <w:t xml:space="preserve"> 2014; </w:t>
      </w:r>
      <w:r w:rsidRPr="003842B7">
        <w:rPr>
          <w:rFonts w:ascii="Times New Roman" w:hAnsi="Times New Roman"/>
          <w:b/>
          <w:bCs/>
          <w:noProof/>
          <w:sz w:val="24"/>
          <w:szCs w:val="24"/>
        </w:rPr>
        <w:t>24</w:t>
      </w:r>
      <w:r w:rsidRPr="003842B7">
        <w:rPr>
          <w:rFonts w:ascii="Times New Roman" w:hAnsi="Times New Roman"/>
          <w:noProof/>
          <w:sz w:val="24"/>
          <w:szCs w:val="24"/>
        </w:rPr>
        <w:t>:698–704.</w:t>
      </w:r>
    </w:p>
    <w:p w14:paraId="5C2C23C5"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11 </w:t>
      </w:r>
      <w:r w:rsidRPr="003842B7">
        <w:rPr>
          <w:rFonts w:ascii="Times New Roman" w:hAnsi="Times New Roman"/>
          <w:noProof/>
          <w:sz w:val="24"/>
          <w:szCs w:val="24"/>
        </w:rPr>
        <w:tab/>
        <w:t xml:space="preserve">Kimble R, Keane KM, Lodge JK, Howatson G. Dietary intake of anthocyanins and risk of cardiovascular disease: A systematic review and meta-analysis of prospective cohort studies. </w:t>
      </w:r>
      <w:r w:rsidRPr="003842B7">
        <w:rPr>
          <w:rFonts w:ascii="Times New Roman" w:hAnsi="Times New Roman"/>
          <w:i/>
          <w:iCs/>
          <w:noProof/>
          <w:sz w:val="24"/>
          <w:szCs w:val="24"/>
        </w:rPr>
        <w:t>Crit Rev Food Sci Nutr</w:t>
      </w:r>
      <w:r>
        <w:rPr>
          <w:rFonts w:ascii="Times New Roman" w:hAnsi="Times New Roman"/>
          <w:i/>
          <w:iCs/>
          <w:noProof/>
          <w:sz w:val="24"/>
          <w:szCs w:val="24"/>
        </w:rPr>
        <w:t>.</w:t>
      </w:r>
      <w:r w:rsidRPr="003842B7">
        <w:rPr>
          <w:rFonts w:ascii="Times New Roman" w:hAnsi="Times New Roman"/>
          <w:noProof/>
          <w:sz w:val="24"/>
          <w:szCs w:val="24"/>
        </w:rPr>
        <w:t xml:space="preserve"> 2019; </w:t>
      </w:r>
      <w:r w:rsidRPr="003842B7">
        <w:rPr>
          <w:rFonts w:ascii="Times New Roman" w:hAnsi="Times New Roman"/>
          <w:b/>
          <w:bCs/>
          <w:noProof/>
          <w:sz w:val="24"/>
          <w:szCs w:val="24"/>
        </w:rPr>
        <w:t>59</w:t>
      </w:r>
      <w:r w:rsidRPr="003842B7">
        <w:rPr>
          <w:rFonts w:ascii="Times New Roman" w:hAnsi="Times New Roman"/>
          <w:noProof/>
          <w:sz w:val="24"/>
          <w:szCs w:val="24"/>
        </w:rPr>
        <w:t>:1–12.</w:t>
      </w:r>
    </w:p>
    <w:p w14:paraId="24652432"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12 </w:t>
      </w:r>
      <w:r w:rsidRPr="003842B7">
        <w:rPr>
          <w:rFonts w:ascii="Times New Roman" w:hAnsi="Times New Roman"/>
          <w:noProof/>
          <w:sz w:val="24"/>
          <w:szCs w:val="24"/>
        </w:rPr>
        <w:tab/>
        <w:t xml:space="preserve">Huxley RR, Neil HAW. The relation between dietary flavonol intake and coronary heart disease mortality: A meta-analysis of prospective cohort studies. </w:t>
      </w:r>
      <w:r w:rsidRPr="003842B7">
        <w:rPr>
          <w:rFonts w:ascii="Times New Roman" w:hAnsi="Times New Roman"/>
          <w:i/>
          <w:iCs/>
          <w:noProof/>
          <w:sz w:val="24"/>
          <w:szCs w:val="24"/>
        </w:rPr>
        <w:t>Eur J Clin Nutr</w:t>
      </w:r>
      <w:r>
        <w:rPr>
          <w:rFonts w:ascii="Times New Roman" w:hAnsi="Times New Roman"/>
          <w:i/>
          <w:iCs/>
          <w:noProof/>
          <w:sz w:val="24"/>
          <w:szCs w:val="24"/>
        </w:rPr>
        <w:t>.</w:t>
      </w:r>
      <w:r w:rsidRPr="003842B7">
        <w:rPr>
          <w:rFonts w:ascii="Times New Roman" w:hAnsi="Times New Roman"/>
          <w:noProof/>
          <w:sz w:val="24"/>
          <w:szCs w:val="24"/>
        </w:rPr>
        <w:t xml:space="preserve"> 2003; </w:t>
      </w:r>
      <w:r w:rsidRPr="003842B7">
        <w:rPr>
          <w:rFonts w:ascii="Times New Roman" w:hAnsi="Times New Roman"/>
          <w:b/>
          <w:bCs/>
          <w:noProof/>
          <w:sz w:val="24"/>
          <w:szCs w:val="24"/>
        </w:rPr>
        <w:t>57</w:t>
      </w:r>
      <w:r w:rsidRPr="003842B7">
        <w:rPr>
          <w:rFonts w:ascii="Times New Roman" w:hAnsi="Times New Roman"/>
          <w:noProof/>
          <w:sz w:val="24"/>
          <w:szCs w:val="24"/>
        </w:rPr>
        <w:t>:904–908.</w:t>
      </w:r>
    </w:p>
    <w:p w14:paraId="572A4DA8"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13 </w:t>
      </w:r>
      <w:r w:rsidRPr="003842B7">
        <w:rPr>
          <w:rFonts w:ascii="Times New Roman" w:hAnsi="Times New Roman"/>
          <w:noProof/>
          <w:sz w:val="24"/>
          <w:szCs w:val="24"/>
        </w:rPr>
        <w:tab/>
        <w:t xml:space="preserve">Raman G, Avendano EE, Chen S, Wang J, Matson J, Gayer B </w:t>
      </w:r>
      <w:r w:rsidRPr="003842B7">
        <w:rPr>
          <w:rFonts w:ascii="Times New Roman" w:hAnsi="Times New Roman"/>
          <w:i/>
          <w:iCs/>
          <w:noProof/>
          <w:sz w:val="24"/>
          <w:szCs w:val="24"/>
        </w:rPr>
        <w:t>et al.</w:t>
      </w:r>
      <w:r w:rsidRPr="003842B7">
        <w:rPr>
          <w:rFonts w:ascii="Times New Roman" w:hAnsi="Times New Roman"/>
          <w:noProof/>
          <w:sz w:val="24"/>
          <w:szCs w:val="24"/>
        </w:rPr>
        <w:t xml:space="preserve"> Dietary intakes of flavan-3-ols and cardiometabolic health: Systematic review and meta-analysis of randomized trials and prospective cohort studies. </w:t>
      </w:r>
      <w:r w:rsidRPr="003842B7">
        <w:rPr>
          <w:rFonts w:ascii="Times New Roman" w:hAnsi="Times New Roman"/>
          <w:i/>
          <w:iCs/>
          <w:noProof/>
          <w:sz w:val="24"/>
          <w:szCs w:val="24"/>
        </w:rPr>
        <w:t>Am J Clin Nutr</w:t>
      </w:r>
      <w:r>
        <w:rPr>
          <w:rFonts w:ascii="Times New Roman" w:hAnsi="Times New Roman"/>
          <w:i/>
          <w:iCs/>
          <w:noProof/>
          <w:sz w:val="24"/>
          <w:szCs w:val="24"/>
        </w:rPr>
        <w:t>.</w:t>
      </w:r>
      <w:r w:rsidRPr="003842B7">
        <w:rPr>
          <w:rFonts w:ascii="Times New Roman" w:hAnsi="Times New Roman"/>
          <w:noProof/>
          <w:sz w:val="24"/>
          <w:szCs w:val="24"/>
        </w:rPr>
        <w:t xml:space="preserve"> 2019; </w:t>
      </w:r>
      <w:r w:rsidRPr="003842B7">
        <w:rPr>
          <w:rFonts w:ascii="Times New Roman" w:hAnsi="Times New Roman"/>
          <w:b/>
          <w:bCs/>
          <w:noProof/>
          <w:sz w:val="24"/>
          <w:szCs w:val="24"/>
        </w:rPr>
        <w:t>110</w:t>
      </w:r>
      <w:r w:rsidRPr="003842B7">
        <w:rPr>
          <w:rFonts w:ascii="Times New Roman" w:hAnsi="Times New Roman"/>
          <w:noProof/>
          <w:sz w:val="24"/>
          <w:szCs w:val="24"/>
        </w:rPr>
        <w:t>:1067–1078.</w:t>
      </w:r>
    </w:p>
    <w:p w14:paraId="0CF2086A"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14 </w:t>
      </w:r>
      <w:r w:rsidRPr="003842B7">
        <w:rPr>
          <w:rFonts w:ascii="Times New Roman" w:hAnsi="Times New Roman"/>
          <w:noProof/>
          <w:sz w:val="24"/>
          <w:szCs w:val="24"/>
        </w:rPr>
        <w:tab/>
        <w:t xml:space="preserve">Parmenter BH, Dalgaard F, Murray K, Cassidy A, Bondonno CP, Lewis JR </w:t>
      </w:r>
      <w:r w:rsidRPr="003842B7">
        <w:rPr>
          <w:rFonts w:ascii="Times New Roman" w:hAnsi="Times New Roman"/>
          <w:i/>
          <w:iCs/>
          <w:noProof/>
          <w:sz w:val="24"/>
          <w:szCs w:val="24"/>
        </w:rPr>
        <w:t>et al.</w:t>
      </w:r>
      <w:r w:rsidRPr="003842B7">
        <w:rPr>
          <w:rFonts w:ascii="Times New Roman" w:hAnsi="Times New Roman"/>
          <w:noProof/>
          <w:sz w:val="24"/>
          <w:szCs w:val="24"/>
        </w:rPr>
        <w:t xml:space="preserve"> Habitual flavonoid intake and ischemic stroke incidence in the Danish Diet, Cancer, and Health Cohort. </w:t>
      </w:r>
      <w:r w:rsidRPr="003842B7">
        <w:rPr>
          <w:rFonts w:ascii="Times New Roman" w:hAnsi="Times New Roman"/>
          <w:i/>
          <w:iCs/>
          <w:noProof/>
          <w:sz w:val="24"/>
          <w:szCs w:val="24"/>
        </w:rPr>
        <w:t>Am J Clin Nutr</w:t>
      </w:r>
      <w:r>
        <w:rPr>
          <w:rFonts w:ascii="Times New Roman" w:hAnsi="Times New Roman"/>
          <w:i/>
          <w:iCs/>
          <w:noProof/>
          <w:sz w:val="24"/>
          <w:szCs w:val="24"/>
        </w:rPr>
        <w:t>.</w:t>
      </w:r>
      <w:r w:rsidRPr="003842B7">
        <w:rPr>
          <w:rFonts w:ascii="Times New Roman" w:hAnsi="Times New Roman"/>
          <w:noProof/>
          <w:sz w:val="24"/>
          <w:szCs w:val="24"/>
        </w:rPr>
        <w:t xml:space="preserve"> 2021; </w:t>
      </w:r>
      <w:r w:rsidRPr="003842B7">
        <w:rPr>
          <w:rFonts w:ascii="Times New Roman" w:hAnsi="Times New Roman"/>
          <w:b/>
          <w:bCs/>
          <w:noProof/>
          <w:sz w:val="24"/>
          <w:szCs w:val="24"/>
        </w:rPr>
        <w:t>114</w:t>
      </w:r>
      <w:r w:rsidRPr="003842B7">
        <w:rPr>
          <w:rFonts w:ascii="Times New Roman" w:hAnsi="Times New Roman"/>
          <w:noProof/>
          <w:sz w:val="24"/>
          <w:szCs w:val="24"/>
        </w:rPr>
        <w:t>:348–357.</w:t>
      </w:r>
    </w:p>
    <w:p w14:paraId="3C3990F1"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15 </w:t>
      </w:r>
      <w:r w:rsidRPr="003842B7">
        <w:rPr>
          <w:rFonts w:ascii="Times New Roman" w:hAnsi="Times New Roman"/>
          <w:noProof/>
          <w:sz w:val="24"/>
          <w:szCs w:val="24"/>
        </w:rPr>
        <w:tab/>
        <w:t xml:space="preserve">Bondonno NP, Murray K, Cassidy A, Bondonno CP, Lewis JR, Croft KD </w:t>
      </w:r>
      <w:r w:rsidRPr="003842B7">
        <w:rPr>
          <w:rFonts w:ascii="Times New Roman" w:hAnsi="Times New Roman"/>
          <w:i/>
          <w:iCs/>
          <w:noProof/>
          <w:sz w:val="24"/>
          <w:szCs w:val="24"/>
        </w:rPr>
        <w:t>et al.</w:t>
      </w:r>
      <w:r w:rsidRPr="003842B7">
        <w:rPr>
          <w:rFonts w:ascii="Times New Roman" w:hAnsi="Times New Roman"/>
          <w:noProof/>
          <w:sz w:val="24"/>
          <w:szCs w:val="24"/>
        </w:rPr>
        <w:t xml:space="preserve"> Higher habitual flavonoid intakes are associated with a lower risk of peripheral artery disease hospitalizations. </w:t>
      </w:r>
      <w:r w:rsidRPr="003842B7">
        <w:rPr>
          <w:rFonts w:ascii="Times New Roman" w:hAnsi="Times New Roman"/>
          <w:i/>
          <w:iCs/>
          <w:noProof/>
          <w:sz w:val="24"/>
          <w:szCs w:val="24"/>
        </w:rPr>
        <w:t>Am J Clin Nutr</w:t>
      </w:r>
      <w:r>
        <w:rPr>
          <w:rFonts w:ascii="Times New Roman" w:hAnsi="Times New Roman"/>
          <w:i/>
          <w:iCs/>
          <w:noProof/>
          <w:sz w:val="24"/>
          <w:szCs w:val="24"/>
        </w:rPr>
        <w:t>.</w:t>
      </w:r>
      <w:r w:rsidRPr="003842B7">
        <w:rPr>
          <w:rFonts w:ascii="Times New Roman" w:hAnsi="Times New Roman"/>
          <w:noProof/>
          <w:sz w:val="24"/>
          <w:szCs w:val="24"/>
        </w:rPr>
        <w:t xml:space="preserve"> 2021; </w:t>
      </w:r>
      <w:r w:rsidRPr="003842B7">
        <w:rPr>
          <w:rFonts w:ascii="Times New Roman" w:hAnsi="Times New Roman"/>
          <w:b/>
          <w:bCs/>
          <w:noProof/>
          <w:sz w:val="24"/>
          <w:szCs w:val="24"/>
        </w:rPr>
        <w:t>113</w:t>
      </w:r>
      <w:r w:rsidRPr="003842B7">
        <w:rPr>
          <w:rFonts w:ascii="Times New Roman" w:hAnsi="Times New Roman"/>
          <w:noProof/>
          <w:sz w:val="24"/>
          <w:szCs w:val="24"/>
        </w:rPr>
        <w:t>:187–199.</w:t>
      </w:r>
    </w:p>
    <w:p w14:paraId="077A3D81"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lastRenderedPageBreak/>
        <w:t xml:space="preserve">16 </w:t>
      </w:r>
      <w:r w:rsidRPr="003842B7">
        <w:rPr>
          <w:rFonts w:ascii="Times New Roman" w:hAnsi="Times New Roman"/>
          <w:noProof/>
          <w:sz w:val="24"/>
          <w:szCs w:val="24"/>
        </w:rPr>
        <w:tab/>
        <w:t xml:space="preserve">Dalgaard F, Bondonno NP, Murray K, Bondonno CP, Lewis JR, Croft KD </w:t>
      </w:r>
      <w:r w:rsidRPr="003842B7">
        <w:rPr>
          <w:rFonts w:ascii="Times New Roman" w:hAnsi="Times New Roman"/>
          <w:i/>
          <w:iCs/>
          <w:noProof/>
          <w:sz w:val="24"/>
          <w:szCs w:val="24"/>
        </w:rPr>
        <w:t>et al.</w:t>
      </w:r>
      <w:r w:rsidRPr="003842B7">
        <w:rPr>
          <w:rFonts w:ascii="Times New Roman" w:hAnsi="Times New Roman"/>
          <w:noProof/>
          <w:sz w:val="24"/>
          <w:szCs w:val="24"/>
        </w:rPr>
        <w:t xml:space="preserve"> Associations between habitual flavonoid intake and hospital admissions for atherosclerotic cardiovascular disease: a prospective cohort study. </w:t>
      </w:r>
      <w:r w:rsidRPr="003842B7">
        <w:rPr>
          <w:rFonts w:ascii="Times New Roman" w:hAnsi="Times New Roman"/>
          <w:i/>
          <w:iCs/>
          <w:noProof/>
          <w:sz w:val="24"/>
          <w:szCs w:val="24"/>
        </w:rPr>
        <w:t>Lancet Planet Heal</w:t>
      </w:r>
      <w:r>
        <w:rPr>
          <w:rFonts w:ascii="Times New Roman" w:hAnsi="Times New Roman"/>
          <w:i/>
          <w:iCs/>
          <w:noProof/>
          <w:sz w:val="24"/>
          <w:szCs w:val="24"/>
        </w:rPr>
        <w:t>.</w:t>
      </w:r>
      <w:r w:rsidRPr="003842B7">
        <w:rPr>
          <w:rFonts w:ascii="Times New Roman" w:hAnsi="Times New Roman"/>
          <w:noProof/>
          <w:sz w:val="24"/>
          <w:szCs w:val="24"/>
        </w:rPr>
        <w:t xml:space="preserve"> 2019; </w:t>
      </w:r>
      <w:r w:rsidRPr="003842B7">
        <w:rPr>
          <w:rFonts w:ascii="Times New Roman" w:hAnsi="Times New Roman"/>
          <w:b/>
          <w:bCs/>
          <w:noProof/>
          <w:sz w:val="24"/>
          <w:szCs w:val="24"/>
        </w:rPr>
        <w:t>3</w:t>
      </w:r>
      <w:r w:rsidRPr="003842B7">
        <w:rPr>
          <w:rFonts w:ascii="Times New Roman" w:hAnsi="Times New Roman"/>
          <w:noProof/>
          <w:sz w:val="24"/>
          <w:szCs w:val="24"/>
        </w:rPr>
        <w:t>:e450–e459.</w:t>
      </w:r>
    </w:p>
    <w:p w14:paraId="77962A11"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17 </w:t>
      </w:r>
      <w:r w:rsidRPr="003842B7">
        <w:rPr>
          <w:rFonts w:ascii="Times New Roman" w:hAnsi="Times New Roman"/>
          <w:noProof/>
          <w:sz w:val="24"/>
          <w:szCs w:val="24"/>
        </w:rPr>
        <w:tab/>
        <w:t xml:space="preserve">Tjønneland A, Olsen A, Boll K, Stripp C, Christensen J, Engholm G </w:t>
      </w:r>
      <w:r w:rsidRPr="003842B7">
        <w:rPr>
          <w:rFonts w:ascii="Times New Roman" w:hAnsi="Times New Roman"/>
          <w:i/>
          <w:iCs/>
          <w:noProof/>
          <w:sz w:val="24"/>
          <w:szCs w:val="24"/>
        </w:rPr>
        <w:t>et al.</w:t>
      </w:r>
      <w:r w:rsidRPr="003842B7">
        <w:rPr>
          <w:rFonts w:ascii="Times New Roman" w:hAnsi="Times New Roman"/>
          <w:noProof/>
          <w:sz w:val="24"/>
          <w:szCs w:val="24"/>
        </w:rPr>
        <w:t xml:space="preserve"> Study design, exposure variables, and socioeconomic determinants of participation in Diet, Cancer and Health: A population-based prospective cohort study of 57,053 men and women in Denmark. </w:t>
      </w:r>
      <w:r w:rsidRPr="003842B7">
        <w:rPr>
          <w:rFonts w:ascii="Times New Roman" w:hAnsi="Times New Roman"/>
          <w:i/>
          <w:iCs/>
          <w:noProof/>
          <w:sz w:val="24"/>
          <w:szCs w:val="24"/>
        </w:rPr>
        <w:t>Scand J Public Health</w:t>
      </w:r>
      <w:r>
        <w:rPr>
          <w:rFonts w:ascii="Times New Roman" w:hAnsi="Times New Roman"/>
          <w:i/>
          <w:iCs/>
          <w:noProof/>
          <w:sz w:val="24"/>
          <w:szCs w:val="24"/>
        </w:rPr>
        <w:t>.</w:t>
      </w:r>
      <w:r w:rsidRPr="003842B7">
        <w:rPr>
          <w:rFonts w:ascii="Times New Roman" w:hAnsi="Times New Roman"/>
          <w:noProof/>
          <w:sz w:val="24"/>
          <w:szCs w:val="24"/>
        </w:rPr>
        <w:t xml:space="preserve"> 2007; </w:t>
      </w:r>
      <w:r w:rsidRPr="003842B7">
        <w:rPr>
          <w:rFonts w:ascii="Times New Roman" w:hAnsi="Times New Roman"/>
          <w:b/>
          <w:bCs/>
          <w:noProof/>
          <w:sz w:val="24"/>
          <w:szCs w:val="24"/>
        </w:rPr>
        <w:t>35</w:t>
      </w:r>
      <w:r w:rsidRPr="003842B7">
        <w:rPr>
          <w:rFonts w:ascii="Times New Roman" w:hAnsi="Times New Roman"/>
          <w:noProof/>
          <w:sz w:val="24"/>
          <w:szCs w:val="24"/>
        </w:rPr>
        <w:t>:432–441.</w:t>
      </w:r>
    </w:p>
    <w:p w14:paraId="56D8D4D2"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18 </w:t>
      </w:r>
      <w:r w:rsidRPr="003842B7">
        <w:rPr>
          <w:rFonts w:ascii="Times New Roman" w:hAnsi="Times New Roman"/>
          <w:noProof/>
          <w:sz w:val="24"/>
          <w:szCs w:val="24"/>
        </w:rPr>
        <w:tab/>
        <w:t xml:space="preserve">Overvad K, Jønneland AT, Haraldsdóttir J, Ewertz M, Jensen OM. Development of a semiquantitative food frequency questionnaire to assess food, energy and nutrient intake in Denmark. </w:t>
      </w:r>
      <w:r w:rsidRPr="003842B7">
        <w:rPr>
          <w:rFonts w:ascii="Times New Roman" w:hAnsi="Times New Roman"/>
          <w:i/>
          <w:iCs/>
          <w:noProof/>
          <w:sz w:val="24"/>
          <w:szCs w:val="24"/>
        </w:rPr>
        <w:t>Int J Epidemiol</w:t>
      </w:r>
      <w:r>
        <w:rPr>
          <w:rFonts w:ascii="Times New Roman" w:hAnsi="Times New Roman"/>
          <w:i/>
          <w:iCs/>
          <w:noProof/>
          <w:sz w:val="24"/>
          <w:szCs w:val="24"/>
        </w:rPr>
        <w:t>.</w:t>
      </w:r>
      <w:r w:rsidRPr="003842B7">
        <w:rPr>
          <w:rFonts w:ascii="Times New Roman" w:hAnsi="Times New Roman"/>
          <w:noProof/>
          <w:sz w:val="24"/>
          <w:szCs w:val="24"/>
        </w:rPr>
        <w:t xml:space="preserve"> 1991; </w:t>
      </w:r>
      <w:r w:rsidRPr="003842B7">
        <w:rPr>
          <w:rFonts w:ascii="Times New Roman" w:hAnsi="Times New Roman"/>
          <w:b/>
          <w:bCs/>
          <w:noProof/>
          <w:sz w:val="24"/>
          <w:szCs w:val="24"/>
        </w:rPr>
        <w:t>20</w:t>
      </w:r>
      <w:r w:rsidRPr="003842B7">
        <w:rPr>
          <w:rFonts w:ascii="Times New Roman" w:hAnsi="Times New Roman"/>
          <w:noProof/>
          <w:sz w:val="24"/>
          <w:szCs w:val="24"/>
        </w:rPr>
        <w:t>:900–905.</w:t>
      </w:r>
    </w:p>
    <w:p w14:paraId="576965DD"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19 </w:t>
      </w:r>
      <w:r w:rsidRPr="003842B7">
        <w:rPr>
          <w:rFonts w:ascii="Times New Roman" w:hAnsi="Times New Roman"/>
          <w:noProof/>
          <w:sz w:val="24"/>
          <w:szCs w:val="24"/>
        </w:rPr>
        <w:tab/>
        <w:t xml:space="preserve">Jønneland AT, Overvad K, Haraldsdóttir J, Bang S, Ewertz M, Jensen OM. Validation of a semiquantitative food frequency questionnaire developed in Denmark. </w:t>
      </w:r>
      <w:r w:rsidRPr="003842B7">
        <w:rPr>
          <w:rFonts w:ascii="Times New Roman" w:hAnsi="Times New Roman"/>
          <w:i/>
          <w:iCs/>
          <w:noProof/>
          <w:sz w:val="24"/>
          <w:szCs w:val="24"/>
        </w:rPr>
        <w:t>Int J Epidemiol</w:t>
      </w:r>
      <w:r>
        <w:rPr>
          <w:rFonts w:ascii="Times New Roman" w:hAnsi="Times New Roman"/>
          <w:i/>
          <w:iCs/>
          <w:noProof/>
          <w:sz w:val="24"/>
          <w:szCs w:val="24"/>
        </w:rPr>
        <w:t>.</w:t>
      </w:r>
      <w:r w:rsidRPr="003842B7">
        <w:rPr>
          <w:rFonts w:ascii="Times New Roman" w:hAnsi="Times New Roman"/>
          <w:noProof/>
          <w:sz w:val="24"/>
          <w:szCs w:val="24"/>
        </w:rPr>
        <w:t xml:space="preserve"> 1991; </w:t>
      </w:r>
      <w:r w:rsidRPr="003842B7">
        <w:rPr>
          <w:rFonts w:ascii="Times New Roman" w:hAnsi="Times New Roman"/>
          <w:b/>
          <w:bCs/>
          <w:noProof/>
          <w:sz w:val="24"/>
          <w:szCs w:val="24"/>
        </w:rPr>
        <w:t>20</w:t>
      </w:r>
      <w:r w:rsidRPr="003842B7">
        <w:rPr>
          <w:rFonts w:ascii="Times New Roman" w:hAnsi="Times New Roman"/>
          <w:noProof/>
          <w:sz w:val="24"/>
          <w:szCs w:val="24"/>
        </w:rPr>
        <w:t>:906–912.</w:t>
      </w:r>
    </w:p>
    <w:p w14:paraId="0175A681"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20 </w:t>
      </w:r>
      <w:r w:rsidRPr="003842B7">
        <w:rPr>
          <w:rFonts w:ascii="Times New Roman" w:hAnsi="Times New Roman"/>
          <w:noProof/>
          <w:sz w:val="24"/>
          <w:szCs w:val="24"/>
        </w:rPr>
        <w:tab/>
        <w:t xml:space="preserve">Bondonno NP, Dalgaard F, Kyrø C, Murray K, Bondonno CP, Lewis JR </w:t>
      </w:r>
      <w:r w:rsidRPr="003842B7">
        <w:rPr>
          <w:rFonts w:ascii="Times New Roman" w:hAnsi="Times New Roman"/>
          <w:i/>
          <w:iCs/>
          <w:noProof/>
          <w:sz w:val="24"/>
          <w:szCs w:val="24"/>
        </w:rPr>
        <w:t>et al.</w:t>
      </w:r>
      <w:r w:rsidRPr="003842B7">
        <w:rPr>
          <w:rFonts w:ascii="Times New Roman" w:hAnsi="Times New Roman"/>
          <w:noProof/>
          <w:sz w:val="24"/>
          <w:szCs w:val="24"/>
        </w:rPr>
        <w:t xml:space="preserve"> Flavonoid intake is associated with lower mortality in the Danish Diet Cancer and Health Cohort. </w:t>
      </w:r>
      <w:r w:rsidRPr="003842B7">
        <w:rPr>
          <w:rFonts w:ascii="Times New Roman" w:hAnsi="Times New Roman"/>
          <w:i/>
          <w:iCs/>
          <w:noProof/>
          <w:sz w:val="24"/>
          <w:szCs w:val="24"/>
        </w:rPr>
        <w:t>Nat Commun</w:t>
      </w:r>
      <w:r>
        <w:rPr>
          <w:rFonts w:ascii="Times New Roman" w:hAnsi="Times New Roman"/>
          <w:i/>
          <w:iCs/>
          <w:noProof/>
          <w:sz w:val="24"/>
          <w:szCs w:val="24"/>
        </w:rPr>
        <w:t>.</w:t>
      </w:r>
      <w:r w:rsidRPr="003842B7">
        <w:rPr>
          <w:rFonts w:ascii="Times New Roman" w:hAnsi="Times New Roman"/>
          <w:noProof/>
          <w:sz w:val="24"/>
          <w:szCs w:val="24"/>
        </w:rPr>
        <w:t xml:space="preserve"> 2019; </w:t>
      </w:r>
      <w:r w:rsidRPr="000217AA">
        <w:rPr>
          <w:rFonts w:ascii="Times New Roman" w:hAnsi="Times New Roman"/>
          <w:noProof/>
          <w:sz w:val="24"/>
          <w:szCs w:val="24"/>
        </w:rPr>
        <w:t>https://doi.org/10.1038/s41467-019-11622-x</w:t>
      </w:r>
      <w:r>
        <w:rPr>
          <w:rFonts w:ascii="Times New Roman" w:hAnsi="Times New Roman"/>
          <w:noProof/>
          <w:sz w:val="24"/>
          <w:szCs w:val="24"/>
        </w:rPr>
        <w:t>.</w:t>
      </w:r>
    </w:p>
    <w:p w14:paraId="198166D3"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21 </w:t>
      </w:r>
      <w:r w:rsidRPr="003842B7">
        <w:rPr>
          <w:rFonts w:ascii="Times New Roman" w:hAnsi="Times New Roman"/>
          <w:noProof/>
          <w:sz w:val="24"/>
          <w:szCs w:val="24"/>
        </w:rPr>
        <w:tab/>
        <w:t xml:space="preserve">Neveu V, Perez-Jiménez J, Vos F, Crespy V, du Chaffaut L, Mennen L </w:t>
      </w:r>
      <w:r w:rsidRPr="003842B7">
        <w:rPr>
          <w:rFonts w:ascii="Times New Roman" w:hAnsi="Times New Roman"/>
          <w:i/>
          <w:iCs/>
          <w:noProof/>
          <w:sz w:val="24"/>
          <w:szCs w:val="24"/>
        </w:rPr>
        <w:t>et al.</w:t>
      </w:r>
      <w:r w:rsidRPr="003842B7">
        <w:rPr>
          <w:rFonts w:ascii="Times New Roman" w:hAnsi="Times New Roman"/>
          <w:noProof/>
          <w:sz w:val="24"/>
          <w:szCs w:val="24"/>
        </w:rPr>
        <w:t xml:space="preserve"> Phenol-Explorer: an online comprehensive database on polyphenol contents in foods. </w:t>
      </w:r>
      <w:r w:rsidRPr="003842B7">
        <w:rPr>
          <w:rFonts w:ascii="Times New Roman" w:hAnsi="Times New Roman"/>
          <w:i/>
          <w:iCs/>
          <w:noProof/>
          <w:sz w:val="24"/>
          <w:szCs w:val="24"/>
        </w:rPr>
        <w:t>Database (Oxford)</w:t>
      </w:r>
      <w:r>
        <w:rPr>
          <w:rFonts w:ascii="Times New Roman" w:hAnsi="Times New Roman"/>
          <w:i/>
          <w:iCs/>
          <w:noProof/>
          <w:sz w:val="24"/>
          <w:szCs w:val="24"/>
        </w:rPr>
        <w:t>.</w:t>
      </w:r>
      <w:r w:rsidRPr="003842B7">
        <w:rPr>
          <w:rFonts w:ascii="Times New Roman" w:hAnsi="Times New Roman"/>
          <w:noProof/>
          <w:sz w:val="24"/>
          <w:szCs w:val="24"/>
        </w:rPr>
        <w:t xml:space="preserve"> 2010; </w:t>
      </w:r>
      <w:r w:rsidRPr="000217AA">
        <w:rPr>
          <w:rFonts w:ascii="Times New Roman" w:hAnsi="Times New Roman"/>
          <w:noProof/>
          <w:sz w:val="24"/>
          <w:szCs w:val="24"/>
        </w:rPr>
        <w:t>https://doi.org/10.1093/database/bap024</w:t>
      </w:r>
      <w:r>
        <w:rPr>
          <w:rFonts w:ascii="Times New Roman" w:hAnsi="Times New Roman"/>
          <w:noProof/>
          <w:sz w:val="24"/>
          <w:szCs w:val="24"/>
        </w:rPr>
        <w:t>.</w:t>
      </w:r>
    </w:p>
    <w:p w14:paraId="14527CD4"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22 </w:t>
      </w:r>
      <w:r w:rsidRPr="003842B7">
        <w:rPr>
          <w:rFonts w:ascii="Times New Roman" w:hAnsi="Times New Roman"/>
          <w:noProof/>
          <w:sz w:val="24"/>
          <w:szCs w:val="24"/>
        </w:rPr>
        <w:tab/>
        <w:t xml:space="preserve">Lynge E, Sandegaard JL, Rebolj M. The Danish National Patient Register. </w:t>
      </w:r>
      <w:r w:rsidRPr="003842B7">
        <w:rPr>
          <w:rFonts w:ascii="Times New Roman" w:hAnsi="Times New Roman"/>
          <w:i/>
          <w:iCs/>
          <w:noProof/>
          <w:sz w:val="24"/>
          <w:szCs w:val="24"/>
        </w:rPr>
        <w:t>Scand J Public Health</w:t>
      </w:r>
      <w:r>
        <w:rPr>
          <w:rFonts w:ascii="Times New Roman" w:hAnsi="Times New Roman"/>
          <w:i/>
          <w:iCs/>
          <w:noProof/>
          <w:sz w:val="24"/>
          <w:szCs w:val="24"/>
        </w:rPr>
        <w:t>.</w:t>
      </w:r>
      <w:r w:rsidRPr="003842B7">
        <w:rPr>
          <w:rFonts w:ascii="Times New Roman" w:hAnsi="Times New Roman"/>
          <w:noProof/>
          <w:sz w:val="24"/>
          <w:szCs w:val="24"/>
        </w:rPr>
        <w:t xml:space="preserve"> 2011; </w:t>
      </w:r>
      <w:r w:rsidRPr="003842B7">
        <w:rPr>
          <w:rFonts w:ascii="Times New Roman" w:hAnsi="Times New Roman"/>
          <w:b/>
          <w:bCs/>
          <w:noProof/>
          <w:sz w:val="24"/>
          <w:szCs w:val="24"/>
        </w:rPr>
        <w:t>39</w:t>
      </w:r>
      <w:r w:rsidRPr="003842B7">
        <w:rPr>
          <w:rFonts w:ascii="Times New Roman" w:hAnsi="Times New Roman"/>
          <w:noProof/>
          <w:sz w:val="24"/>
          <w:szCs w:val="24"/>
        </w:rPr>
        <w:t>:30–33.</w:t>
      </w:r>
    </w:p>
    <w:p w14:paraId="3B8B9DA1"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lastRenderedPageBreak/>
        <w:t xml:space="preserve">23 </w:t>
      </w:r>
      <w:r w:rsidRPr="003842B7">
        <w:rPr>
          <w:rFonts w:ascii="Times New Roman" w:hAnsi="Times New Roman"/>
          <w:noProof/>
          <w:sz w:val="24"/>
          <w:szCs w:val="24"/>
        </w:rPr>
        <w:tab/>
        <w:t xml:space="preserve">Schmidt M, Schmidt SAJ, Sandegaard JL, Ehrenstein V, Pedersen L, Sørensen HT. The Danish National patient registry: A review of content, data quality, and research potential. </w:t>
      </w:r>
      <w:r w:rsidRPr="003842B7">
        <w:rPr>
          <w:rFonts w:ascii="Times New Roman" w:hAnsi="Times New Roman"/>
          <w:i/>
          <w:iCs/>
          <w:noProof/>
          <w:sz w:val="24"/>
          <w:szCs w:val="24"/>
        </w:rPr>
        <w:t>Clin Epidemiol</w:t>
      </w:r>
      <w:r>
        <w:rPr>
          <w:rFonts w:ascii="Times New Roman" w:hAnsi="Times New Roman"/>
          <w:i/>
          <w:iCs/>
          <w:noProof/>
          <w:sz w:val="24"/>
          <w:szCs w:val="24"/>
        </w:rPr>
        <w:t>.</w:t>
      </w:r>
      <w:r w:rsidRPr="003842B7">
        <w:rPr>
          <w:rFonts w:ascii="Times New Roman" w:hAnsi="Times New Roman"/>
          <w:noProof/>
          <w:sz w:val="24"/>
          <w:szCs w:val="24"/>
        </w:rPr>
        <w:t xml:space="preserve"> 2015; </w:t>
      </w:r>
      <w:r w:rsidRPr="003842B7">
        <w:rPr>
          <w:rFonts w:ascii="Times New Roman" w:hAnsi="Times New Roman"/>
          <w:b/>
          <w:bCs/>
          <w:noProof/>
          <w:sz w:val="24"/>
          <w:szCs w:val="24"/>
        </w:rPr>
        <w:t>7</w:t>
      </w:r>
      <w:r w:rsidRPr="003842B7">
        <w:rPr>
          <w:rFonts w:ascii="Times New Roman" w:hAnsi="Times New Roman"/>
          <w:noProof/>
          <w:sz w:val="24"/>
          <w:szCs w:val="24"/>
        </w:rPr>
        <w:t>:449–490.</w:t>
      </w:r>
    </w:p>
    <w:p w14:paraId="762B0C0E"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24 </w:t>
      </w:r>
      <w:r w:rsidRPr="003842B7">
        <w:rPr>
          <w:rFonts w:ascii="Times New Roman" w:hAnsi="Times New Roman"/>
          <w:noProof/>
          <w:sz w:val="24"/>
          <w:szCs w:val="24"/>
        </w:rPr>
        <w:tab/>
        <w:t xml:space="preserve">Hansen CP, Overvad K, Tetens I, Tjonneland A, Parner ET, Jakobsen MU </w:t>
      </w:r>
      <w:r w:rsidRPr="003842B7">
        <w:rPr>
          <w:rFonts w:ascii="Times New Roman" w:hAnsi="Times New Roman"/>
          <w:i/>
          <w:iCs/>
          <w:noProof/>
          <w:sz w:val="24"/>
          <w:szCs w:val="24"/>
        </w:rPr>
        <w:t>et al.</w:t>
      </w:r>
      <w:r w:rsidRPr="003842B7">
        <w:rPr>
          <w:rFonts w:ascii="Times New Roman" w:hAnsi="Times New Roman"/>
          <w:noProof/>
          <w:sz w:val="24"/>
          <w:szCs w:val="24"/>
        </w:rPr>
        <w:t xml:space="preserve"> Adherence to the Danish food-based dietary guidelines and risk of myocardial infarction: A cohort study. </w:t>
      </w:r>
      <w:r w:rsidRPr="003842B7">
        <w:rPr>
          <w:rFonts w:ascii="Times New Roman" w:hAnsi="Times New Roman"/>
          <w:i/>
          <w:iCs/>
          <w:noProof/>
          <w:sz w:val="24"/>
          <w:szCs w:val="24"/>
        </w:rPr>
        <w:t>Public Health Nutr</w:t>
      </w:r>
      <w:r>
        <w:rPr>
          <w:rFonts w:ascii="Times New Roman" w:hAnsi="Times New Roman"/>
          <w:i/>
          <w:iCs/>
          <w:noProof/>
          <w:sz w:val="24"/>
          <w:szCs w:val="24"/>
        </w:rPr>
        <w:t>.</w:t>
      </w:r>
      <w:r w:rsidRPr="003842B7">
        <w:rPr>
          <w:rFonts w:ascii="Times New Roman" w:hAnsi="Times New Roman"/>
          <w:noProof/>
          <w:sz w:val="24"/>
          <w:szCs w:val="24"/>
        </w:rPr>
        <w:t xml:space="preserve"> 2018; </w:t>
      </w:r>
      <w:r w:rsidRPr="003842B7">
        <w:rPr>
          <w:rFonts w:ascii="Times New Roman" w:hAnsi="Times New Roman"/>
          <w:b/>
          <w:bCs/>
          <w:noProof/>
          <w:sz w:val="24"/>
          <w:szCs w:val="24"/>
        </w:rPr>
        <w:t>21</w:t>
      </w:r>
      <w:r w:rsidRPr="003842B7">
        <w:rPr>
          <w:rFonts w:ascii="Times New Roman" w:hAnsi="Times New Roman"/>
          <w:noProof/>
          <w:sz w:val="24"/>
          <w:szCs w:val="24"/>
        </w:rPr>
        <w:t>:1286–1296.</w:t>
      </w:r>
    </w:p>
    <w:p w14:paraId="6C7A6015"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25 </w:t>
      </w:r>
      <w:r w:rsidRPr="003842B7">
        <w:rPr>
          <w:rFonts w:ascii="Times New Roman" w:hAnsi="Times New Roman"/>
          <w:noProof/>
          <w:sz w:val="24"/>
          <w:szCs w:val="24"/>
        </w:rPr>
        <w:tab/>
        <w:t xml:space="preserve">Noordzij M, Leffondré K, Van Stralen KJ, Zoccali C, Dekker FW, Jager KJ. When do we need competing risks methods for survival analysis in nephrology? </w:t>
      </w:r>
      <w:r w:rsidRPr="003842B7">
        <w:rPr>
          <w:rFonts w:ascii="Times New Roman" w:hAnsi="Times New Roman"/>
          <w:i/>
          <w:iCs/>
          <w:noProof/>
          <w:sz w:val="24"/>
          <w:szCs w:val="24"/>
        </w:rPr>
        <w:t>Nephrol Dial Transplant</w:t>
      </w:r>
      <w:r>
        <w:rPr>
          <w:rFonts w:ascii="Times New Roman" w:hAnsi="Times New Roman"/>
          <w:i/>
          <w:iCs/>
          <w:noProof/>
          <w:sz w:val="24"/>
          <w:szCs w:val="24"/>
        </w:rPr>
        <w:t>.</w:t>
      </w:r>
      <w:r w:rsidRPr="003842B7">
        <w:rPr>
          <w:rFonts w:ascii="Times New Roman" w:hAnsi="Times New Roman"/>
          <w:noProof/>
          <w:sz w:val="24"/>
          <w:szCs w:val="24"/>
        </w:rPr>
        <w:t xml:space="preserve"> 2013; </w:t>
      </w:r>
      <w:r w:rsidRPr="003842B7">
        <w:rPr>
          <w:rFonts w:ascii="Times New Roman" w:hAnsi="Times New Roman"/>
          <w:b/>
          <w:bCs/>
          <w:noProof/>
          <w:sz w:val="24"/>
          <w:szCs w:val="24"/>
        </w:rPr>
        <w:t>28</w:t>
      </w:r>
      <w:r w:rsidRPr="003842B7">
        <w:rPr>
          <w:rFonts w:ascii="Times New Roman" w:hAnsi="Times New Roman"/>
          <w:noProof/>
          <w:sz w:val="24"/>
          <w:szCs w:val="24"/>
        </w:rPr>
        <w:t>:2670–2677.</w:t>
      </w:r>
    </w:p>
    <w:p w14:paraId="2DC4EE28" w14:textId="77777777" w:rsidR="003478E7" w:rsidRPr="00D64289"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26 </w:t>
      </w:r>
      <w:r w:rsidRPr="003842B7">
        <w:rPr>
          <w:rFonts w:ascii="Times New Roman" w:hAnsi="Times New Roman"/>
          <w:noProof/>
          <w:sz w:val="24"/>
          <w:szCs w:val="24"/>
        </w:rPr>
        <w:tab/>
        <w:t xml:space="preserve">R Core Team. R: A Language and Environment for Statistical Computing. R Foundation for Statistical </w:t>
      </w:r>
      <w:r w:rsidRPr="00D64289">
        <w:rPr>
          <w:rFonts w:ascii="Times New Roman" w:hAnsi="Times New Roman"/>
          <w:noProof/>
          <w:sz w:val="24"/>
          <w:szCs w:val="24"/>
        </w:rPr>
        <w:t>Computing</w:t>
      </w:r>
      <w:r>
        <w:rPr>
          <w:rFonts w:ascii="Times New Roman" w:hAnsi="Times New Roman"/>
          <w:noProof/>
          <w:sz w:val="24"/>
          <w:szCs w:val="24"/>
        </w:rPr>
        <w:t>,</w:t>
      </w:r>
      <w:r w:rsidRPr="00D55DBD">
        <w:rPr>
          <w:rFonts w:ascii="Times New Roman" w:hAnsi="Times New Roman"/>
          <w:noProof/>
          <w:sz w:val="24"/>
          <w:szCs w:val="24"/>
        </w:rPr>
        <w:t xml:space="preserve"> </w:t>
      </w:r>
      <w:r w:rsidRPr="003842B7">
        <w:rPr>
          <w:rFonts w:ascii="Times New Roman" w:hAnsi="Times New Roman"/>
          <w:noProof/>
          <w:sz w:val="24"/>
          <w:szCs w:val="24"/>
        </w:rPr>
        <w:t>Vienna, Austria</w:t>
      </w:r>
      <w:r>
        <w:rPr>
          <w:rFonts w:ascii="Times New Roman" w:hAnsi="Times New Roman"/>
          <w:noProof/>
          <w:sz w:val="24"/>
          <w:szCs w:val="24"/>
        </w:rPr>
        <w:t>.</w:t>
      </w:r>
      <w:r w:rsidRPr="00D64289">
        <w:rPr>
          <w:rFonts w:ascii="Times New Roman" w:hAnsi="Times New Roman"/>
          <w:noProof/>
          <w:sz w:val="24"/>
          <w:szCs w:val="24"/>
        </w:rPr>
        <w:t xml:space="preserve"> 2021; </w:t>
      </w:r>
      <w:r w:rsidRPr="00D64289">
        <w:rPr>
          <w:rFonts w:ascii="Times New Roman" w:hAnsi="Times New Roman"/>
          <w:color w:val="232323"/>
          <w:sz w:val="24"/>
          <w:szCs w:val="24"/>
          <w:shd w:val="clear" w:color="auto" w:fill="FFFFFF"/>
        </w:rPr>
        <w:t>https://www.R-project.org/</w:t>
      </w:r>
      <w:r>
        <w:rPr>
          <w:rFonts w:ascii="Times New Roman" w:hAnsi="Times New Roman"/>
          <w:color w:val="232323"/>
          <w:sz w:val="24"/>
          <w:szCs w:val="24"/>
          <w:shd w:val="clear" w:color="auto" w:fill="FFFFFF"/>
        </w:rPr>
        <w:t>.</w:t>
      </w:r>
    </w:p>
    <w:p w14:paraId="76F136FD"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27 </w:t>
      </w:r>
      <w:r w:rsidRPr="003842B7">
        <w:rPr>
          <w:rFonts w:ascii="Times New Roman" w:hAnsi="Times New Roman"/>
          <w:noProof/>
          <w:sz w:val="24"/>
          <w:szCs w:val="24"/>
        </w:rPr>
        <w:tab/>
      </w:r>
      <w:r w:rsidRPr="003478E7">
        <w:rPr>
          <w:rFonts w:ascii="Times New Roman" w:hAnsi="Times New Roman"/>
          <w:noProof/>
          <w:sz w:val="24"/>
          <w:szCs w:val="24"/>
        </w:rPr>
        <w:t xml:space="preserve">Adriouch S, Lampuré A, Nechba A, Baudry J, Assmann K, Kesse-Guyot E </w:t>
      </w:r>
      <w:r w:rsidRPr="003478E7">
        <w:rPr>
          <w:rFonts w:ascii="Times New Roman" w:hAnsi="Times New Roman"/>
          <w:i/>
          <w:iCs/>
          <w:noProof/>
          <w:sz w:val="24"/>
          <w:szCs w:val="24"/>
        </w:rPr>
        <w:t>et al.</w:t>
      </w:r>
      <w:r w:rsidRPr="003478E7">
        <w:rPr>
          <w:rFonts w:ascii="Times New Roman" w:hAnsi="Times New Roman"/>
          <w:noProof/>
          <w:sz w:val="24"/>
          <w:szCs w:val="24"/>
        </w:rPr>
        <w:t xml:space="preserve"> Prospective association between total and specific dietary polyphenol intakes and cardiovascular disease risk in the Nutrinet-Santé French Cohort. </w:t>
      </w:r>
      <w:r w:rsidRPr="003478E7">
        <w:rPr>
          <w:rFonts w:ascii="Times New Roman" w:hAnsi="Times New Roman"/>
          <w:i/>
          <w:iCs/>
          <w:noProof/>
          <w:sz w:val="24"/>
          <w:szCs w:val="24"/>
        </w:rPr>
        <w:t>Nutrients.</w:t>
      </w:r>
      <w:r w:rsidRPr="003478E7">
        <w:rPr>
          <w:rFonts w:ascii="Times New Roman" w:hAnsi="Times New Roman"/>
          <w:noProof/>
          <w:sz w:val="24"/>
          <w:szCs w:val="24"/>
        </w:rPr>
        <w:t xml:space="preserve"> 2018; https://doi.org/10.3390/nu10111587.</w:t>
      </w:r>
    </w:p>
    <w:p w14:paraId="1ED78C89"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28 </w:t>
      </w:r>
      <w:r w:rsidRPr="003842B7">
        <w:rPr>
          <w:rFonts w:ascii="Times New Roman" w:hAnsi="Times New Roman"/>
          <w:noProof/>
          <w:sz w:val="24"/>
          <w:szCs w:val="24"/>
        </w:rPr>
        <w:tab/>
        <w:t xml:space="preserve">Cassidy A, Bertoia M, Chiuve S, Flint A, Forman J, Rimm EB. Habitual intake of anthocyanins and flavanones and risk of cardiovascular disease in men. </w:t>
      </w:r>
      <w:r w:rsidRPr="003842B7">
        <w:rPr>
          <w:rFonts w:ascii="Times New Roman" w:hAnsi="Times New Roman"/>
          <w:i/>
          <w:iCs/>
          <w:noProof/>
          <w:sz w:val="24"/>
          <w:szCs w:val="24"/>
        </w:rPr>
        <w:t>Am J Clin Nutr</w:t>
      </w:r>
      <w:r>
        <w:rPr>
          <w:rFonts w:ascii="Times New Roman" w:hAnsi="Times New Roman"/>
          <w:i/>
          <w:iCs/>
          <w:noProof/>
          <w:sz w:val="24"/>
          <w:szCs w:val="24"/>
        </w:rPr>
        <w:t>.</w:t>
      </w:r>
      <w:r w:rsidRPr="003842B7">
        <w:rPr>
          <w:rFonts w:ascii="Times New Roman" w:hAnsi="Times New Roman"/>
          <w:noProof/>
          <w:sz w:val="24"/>
          <w:szCs w:val="24"/>
        </w:rPr>
        <w:t xml:space="preserve"> 2016; </w:t>
      </w:r>
      <w:r w:rsidRPr="003842B7">
        <w:rPr>
          <w:rFonts w:ascii="Times New Roman" w:hAnsi="Times New Roman"/>
          <w:b/>
          <w:bCs/>
          <w:noProof/>
          <w:sz w:val="24"/>
          <w:szCs w:val="24"/>
        </w:rPr>
        <w:t>104</w:t>
      </w:r>
      <w:r w:rsidRPr="003842B7">
        <w:rPr>
          <w:rFonts w:ascii="Times New Roman" w:hAnsi="Times New Roman"/>
          <w:noProof/>
          <w:sz w:val="24"/>
          <w:szCs w:val="24"/>
        </w:rPr>
        <w:t>:587–594.</w:t>
      </w:r>
    </w:p>
    <w:p w14:paraId="4E372ABA" w14:textId="77777777" w:rsidR="003478E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29 </w:t>
      </w:r>
      <w:r w:rsidRPr="003842B7">
        <w:rPr>
          <w:rFonts w:ascii="Times New Roman" w:hAnsi="Times New Roman"/>
          <w:noProof/>
          <w:sz w:val="24"/>
          <w:szCs w:val="24"/>
        </w:rPr>
        <w:tab/>
        <w:t xml:space="preserve">Leening MJG, Cook NR, Franco OH, Manson JAE, Lakshminarayan K, LaMonte MJ </w:t>
      </w:r>
      <w:r w:rsidRPr="003842B7">
        <w:rPr>
          <w:rFonts w:ascii="Times New Roman" w:hAnsi="Times New Roman"/>
          <w:i/>
          <w:iCs/>
          <w:noProof/>
          <w:sz w:val="24"/>
          <w:szCs w:val="24"/>
        </w:rPr>
        <w:t>et al.</w:t>
      </w:r>
      <w:r w:rsidRPr="003842B7">
        <w:rPr>
          <w:rFonts w:ascii="Times New Roman" w:hAnsi="Times New Roman"/>
          <w:noProof/>
          <w:sz w:val="24"/>
          <w:szCs w:val="24"/>
        </w:rPr>
        <w:t xml:space="preserve"> Comparison of cardiovascular risk factors for coronary heart disease and stroke type in women. </w:t>
      </w:r>
      <w:r w:rsidRPr="003842B7">
        <w:rPr>
          <w:rFonts w:ascii="Times New Roman" w:hAnsi="Times New Roman"/>
          <w:i/>
          <w:iCs/>
          <w:noProof/>
          <w:sz w:val="24"/>
          <w:szCs w:val="24"/>
        </w:rPr>
        <w:t>J Am Heart Assoc</w:t>
      </w:r>
      <w:r>
        <w:rPr>
          <w:rFonts w:ascii="Times New Roman" w:hAnsi="Times New Roman"/>
          <w:i/>
          <w:iCs/>
          <w:noProof/>
          <w:sz w:val="24"/>
          <w:szCs w:val="24"/>
        </w:rPr>
        <w:t>.</w:t>
      </w:r>
      <w:r w:rsidRPr="003842B7">
        <w:rPr>
          <w:rFonts w:ascii="Times New Roman" w:hAnsi="Times New Roman"/>
          <w:noProof/>
          <w:sz w:val="24"/>
          <w:szCs w:val="24"/>
        </w:rPr>
        <w:t xml:space="preserve"> 2018; </w:t>
      </w:r>
      <w:r w:rsidRPr="00786BFD">
        <w:rPr>
          <w:rFonts w:ascii="Times New Roman" w:hAnsi="Times New Roman"/>
          <w:noProof/>
          <w:sz w:val="24"/>
          <w:szCs w:val="24"/>
        </w:rPr>
        <w:t>https://doi.org/10.1161/JAHA.117.007514</w:t>
      </w:r>
      <w:r>
        <w:rPr>
          <w:rFonts w:ascii="Times New Roman" w:hAnsi="Times New Roman"/>
          <w:noProof/>
          <w:sz w:val="24"/>
          <w:szCs w:val="24"/>
        </w:rPr>
        <w:t>.</w:t>
      </w:r>
    </w:p>
    <w:p w14:paraId="356EFBEF"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lastRenderedPageBreak/>
        <w:t xml:space="preserve">30 </w:t>
      </w:r>
      <w:r w:rsidRPr="003842B7">
        <w:rPr>
          <w:rFonts w:ascii="Times New Roman" w:hAnsi="Times New Roman"/>
          <w:noProof/>
          <w:sz w:val="24"/>
          <w:szCs w:val="24"/>
        </w:rPr>
        <w:tab/>
        <w:t xml:space="preserve">Stoekenbroek RM, Matthijs Boekholdt S, Luben R, Kees Hovingh G, Zwinderman AH, Wareham NJ </w:t>
      </w:r>
      <w:r w:rsidRPr="003842B7">
        <w:rPr>
          <w:rFonts w:ascii="Times New Roman" w:hAnsi="Times New Roman"/>
          <w:i/>
          <w:iCs/>
          <w:noProof/>
          <w:sz w:val="24"/>
          <w:szCs w:val="24"/>
        </w:rPr>
        <w:t>et al.</w:t>
      </w:r>
      <w:r w:rsidRPr="003842B7">
        <w:rPr>
          <w:rFonts w:ascii="Times New Roman" w:hAnsi="Times New Roman"/>
          <w:noProof/>
          <w:sz w:val="24"/>
          <w:szCs w:val="24"/>
        </w:rPr>
        <w:t xml:space="preserve"> Heterogeneous impact of classic atherosclerotic risk factors on different arterial territories: The EPIC-Norfolk prospective population study. </w:t>
      </w:r>
      <w:r w:rsidRPr="003842B7">
        <w:rPr>
          <w:rFonts w:ascii="Times New Roman" w:hAnsi="Times New Roman"/>
          <w:i/>
          <w:iCs/>
          <w:noProof/>
          <w:sz w:val="24"/>
          <w:szCs w:val="24"/>
        </w:rPr>
        <w:t>Eur Heart J</w:t>
      </w:r>
      <w:r>
        <w:rPr>
          <w:rFonts w:ascii="Times New Roman" w:hAnsi="Times New Roman"/>
          <w:i/>
          <w:iCs/>
          <w:noProof/>
          <w:sz w:val="24"/>
          <w:szCs w:val="24"/>
        </w:rPr>
        <w:t>.</w:t>
      </w:r>
      <w:r w:rsidRPr="003842B7">
        <w:rPr>
          <w:rFonts w:ascii="Times New Roman" w:hAnsi="Times New Roman"/>
          <w:noProof/>
          <w:sz w:val="24"/>
          <w:szCs w:val="24"/>
        </w:rPr>
        <w:t xml:space="preserve"> 2016; </w:t>
      </w:r>
      <w:r w:rsidRPr="003842B7">
        <w:rPr>
          <w:rFonts w:ascii="Times New Roman" w:hAnsi="Times New Roman"/>
          <w:b/>
          <w:bCs/>
          <w:noProof/>
          <w:sz w:val="24"/>
          <w:szCs w:val="24"/>
        </w:rPr>
        <w:t>37</w:t>
      </w:r>
      <w:r w:rsidRPr="003842B7">
        <w:rPr>
          <w:rFonts w:ascii="Times New Roman" w:hAnsi="Times New Roman"/>
          <w:noProof/>
          <w:sz w:val="24"/>
          <w:szCs w:val="24"/>
        </w:rPr>
        <w:t>:880–889.</w:t>
      </w:r>
    </w:p>
    <w:p w14:paraId="7DC3DBE8"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31 </w:t>
      </w:r>
      <w:r w:rsidRPr="003842B7">
        <w:rPr>
          <w:rFonts w:ascii="Times New Roman" w:hAnsi="Times New Roman"/>
          <w:noProof/>
          <w:sz w:val="24"/>
          <w:szCs w:val="24"/>
        </w:rPr>
        <w:tab/>
        <w:t xml:space="preserve">Everett BM, Kurth T, Buring JE, Ridker PM. The relative strength of C-reactive protein and lipid levels as determinants of ischemic stroke compared with coronary heart disease in women. </w:t>
      </w:r>
      <w:r w:rsidRPr="003842B7">
        <w:rPr>
          <w:rFonts w:ascii="Times New Roman" w:hAnsi="Times New Roman"/>
          <w:i/>
          <w:iCs/>
          <w:noProof/>
          <w:sz w:val="24"/>
          <w:szCs w:val="24"/>
        </w:rPr>
        <w:t>J Am Coll Cardiol</w:t>
      </w:r>
      <w:r>
        <w:rPr>
          <w:rFonts w:ascii="Times New Roman" w:hAnsi="Times New Roman"/>
          <w:i/>
          <w:iCs/>
          <w:noProof/>
          <w:sz w:val="24"/>
          <w:szCs w:val="24"/>
        </w:rPr>
        <w:t>.</w:t>
      </w:r>
      <w:r w:rsidRPr="003842B7">
        <w:rPr>
          <w:rFonts w:ascii="Times New Roman" w:hAnsi="Times New Roman"/>
          <w:noProof/>
          <w:sz w:val="24"/>
          <w:szCs w:val="24"/>
        </w:rPr>
        <w:t xml:space="preserve"> 2006; </w:t>
      </w:r>
      <w:r w:rsidRPr="003842B7">
        <w:rPr>
          <w:rFonts w:ascii="Times New Roman" w:hAnsi="Times New Roman"/>
          <w:b/>
          <w:bCs/>
          <w:noProof/>
          <w:sz w:val="24"/>
          <w:szCs w:val="24"/>
        </w:rPr>
        <w:t>48</w:t>
      </w:r>
      <w:r w:rsidRPr="003842B7">
        <w:rPr>
          <w:rFonts w:ascii="Times New Roman" w:hAnsi="Times New Roman"/>
          <w:noProof/>
          <w:sz w:val="24"/>
          <w:szCs w:val="24"/>
        </w:rPr>
        <w:t>:2235–2242.</w:t>
      </w:r>
    </w:p>
    <w:p w14:paraId="5DD85C8C"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32 </w:t>
      </w:r>
      <w:r w:rsidRPr="003842B7">
        <w:rPr>
          <w:rFonts w:ascii="Times New Roman" w:hAnsi="Times New Roman"/>
          <w:noProof/>
          <w:sz w:val="24"/>
          <w:szCs w:val="24"/>
        </w:rPr>
        <w:tab/>
        <w:t xml:space="preserve">Hooper L, Kay C, Abdelhamid A, Kroon PA, Cohn JS, Rimm EB </w:t>
      </w:r>
      <w:r w:rsidRPr="003842B7">
        <w:rPr>
          <w:rFonts w:ascii="Times New Roman" w:hAnsi="Times New Roman"/>
          <w:i/>
          <w:iCs/>
          <w:noProof/>
          <w:sz w:val="24"/>
          <w:szCs w:val="24"/>
        </w:rPr>
        <w:t>et al.</w:t>
      </w:r>
      <w:r w:rsidRPr="003842B7">
        <w:rPr>
          <w:rFonts w:ascii="Times New Roman" w:hAnsi="Times New Roman"/>
          <w:noProof/>
          <w:sz w:val="24"/>
          <w:szCs w:val="24"/>
        </w:rPr>
        <w:t xml:space="preserve"> Effects of chocolate, cocoa, and flavan-3-ols on cardiovascular health: A systematic review and meta-analysis of randomized trials. </w:t>
      </w:r>
      <w:r w:rsidRPr="003842B7">
        <w:rPr>
          <w:rFonts w:ascii="Times New Roman" w:hAnsi="Times New Roman"/>
          <w:i/>
          <w:iCs/>
          <w:noProof/>
          <w:sz w:val="24"/>
          <w:szCs w:val="24"/>
        </w:rPr>
        <w:t>Am J Clin Nutr</w:t>
      </w:r>
      <w:r>
        <w:rPr>
          <w:rFonts w:ascii="Times New Roman" w:hAnsi="Times New Roman"/>
          <w:i/>
          <w:iCs/>
          <w:noProof/>
          <w:sz w:val="24"/>
          <w:szCs w:val="24"/>
        </w:rPr>
        <w:t>.</w:t>
      </w:r>
      <w:r w:rsidRPr="003842B7">
        <w:rPr>
          <w:rFonts w:ascii="Times New Roman" w:hAnsi="Times New Roman"/>
          <w:noProof/>
          <w:sz w:val="24"/>
          <w:szCs w:val="24"/>
        </w:rPr>
        <w:t xml:space="preserve"> 2012; </w:t>
      </w:r>
      <w:r w:rsidRPr="003842B7">
        <w:rPr>
          <w:rFonts w:ascii="Times New Roman" w:hAnsi="Times New Roman"/>
          <w:b/>
          <w:bCs/>
          <w:noProof/>
          <w:sz w:val="24"/>
          <w:szCs w:val="24"/>
        </w:rPr>
        <w:t>95</w:t>
      </w:r>
      <w:r w:rsidRPr="003842B7">
        <w:rPr>
          <w:rFonts w:ascii="Times New Roman" w:hAnsi="Times New Roman"/>
          <w:noProof/>
          <w:sz w:val="24"/>
          <w:szCs w:val="24"/>
        </w:rPr>
        <w:t>:740–751.</w:t>
      </w:r>
    </w:p>
    <w:p w14:paraId="50635E12"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33 </w:t>
      </w:r>
      <w:r w:rsidRPr="003842B7">
        <w:rPr>
          <w:rFonts w:ascii="Times New Roman" w:hAnsi="Times New Roman"/>
          <w:noProof/>
          <w:sz w:val="24"/>
          <w:szCs w:val="24"/>
        </w:rPr>
        <w:tab/>
        <w:t xml:space="preserve">Maino A, Rosendaal FR, Algra A, Peyvandi F, Siegerink B. Hypercoagulability is a stronger risk factor for ischaemic stroke than for myocardial infarction: A systematic review. </w:t>
      </w:r>
      <w:r w:rsidRPr="003842B7">
        <w:rPr>
          <w:rFonts w:ascii="Times New Roman" w:hAnsi="Times New Roman"/>
          <w:i/>
          <w:iCs/>
          <w:noProof/>
          <w:sz w:val="24"/>
          <w:szCs w:val="24"/>
        </w:rPr>
        <w:t>PLoS One</w:t>
      </w:r>
      <w:r>
        <w:rPr>
          <w:rFonts w:ascii="Times New Roman" w:hAnsi="Times New Roman"/>
          <w:i/>
          <w:iCs/>
          <w:noProof/>
          <w:sz w:val="24"/>
          <w:szCs w:val="24"/>
        </w:rPr>
        <w:t>.</w:t>
      </w:r>
      <w:r w:rsidRPr="003842B7">
        <w:rPr>
          <w:rFonts w:ascii="Times New Roman" w:hAnsi="Times New Roman"/>
          <w:noProof/>
          <w:sz w:val="24"/>
          <w:szCs w:val="24"/>
        </w:rPr>
        <w:t xml:space="preserve"> 2015; </w:t>
      </w:r>
      <w:r w:rsidRPr="00786BFD">
        <w:rPr>
          <w:rFonts w:ascii="Times New Roman" w:hAnsi="Times New Roman"/>
          <w:noProof/>
          <w:sz w:val="24"/>
          <w:szCs w:val="24"/>
        </w:rPr>
        <w:t>https://doi.org/</w:t>
      </w:r>
      <w:r w:rsidRPr="003842B7">
        <w:rPr>
          <w:rFonts w:ascii="Times New Roman" w:hAnsi="Times New Roman"/>
          <w:noProof/>
          <w:sz w:val="24"/>
          <w:szCs w:val="24"/>
        </w:rPr>
        <w:t>10.1371/journal.pone.0133523.</w:t>
      </w:r>
    </w:p>
    <w:p w14:paraId="0F1CB202"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34 </w:t>
      </w:r>
      <w:r w:rsidRPr="003842B7">
        <w:rPr>
          <w:rFonts w:ascii="Times New Roman" w:hAnsi="Times New Roman"/>
          <w:noProof/>
          <w:sz w:val="24"/>
          <w:szCs w:val="24"/>
        </w:rPr>
        <w:tab/>
        <w:t xml:space="preserve">Santhakumar AB, Bulmer AC, Singh I. A review of the mechanisms and effectiveness of dietary polyphenols in reducing oxidative stress and thrombotic risk. </w:t>
      </w:r>
      <w:r w:rsidRPr="003842B7">
        <w:rPr>
          <w:rFonts w:ascii="Times New Roman" w:hAnsi="Times New Roman"/>
          <w:i/>
          <w:iCs/>
          <w:noProof/>
          <w:sz w:val="24"/>
          <w:szCs w:val="24"/>
        </w:rPr>
        <w:t>J Hum Nutr Diet</w:t>
      </w:r>
      <w:r>
        <w:rPr>
          <w:rFonts w:ascii="Times New Roman" w:hAnsi="Times New Roman"/>
          <w:i/>
          <w:iCs/>
          <w:noProof/>
          <w:sz w:val="24"/>
          <w:szCs w:val="24"/>
        </w:rPr>
        <w:t>.</w:t>
      </w:r>
      <w:r w:rsidRPr="003842B7">
        <w:rPr>
          <w:rFonts w:ascii="Times New Roman" w:hAnsi="Times New Roman"/>
          <w:noProof/>
          <w:sz w:val="24"/>
          <w:szCs w:val="24"/>
        </w:rPr>
        <w:t xml:space="preserve"> 2014; </w:t>
      </w:r>
      <w:r w:rsidRPr="003842B7">
        <w:rPr>
          <w:rFonts w:ascii="Times New Roman" w:hAnsi="Times New Roman"/>
          <w:b/>
          <w:bCs/>
          <w:noProof/>
          <w:sz w:val="24"/>
          <w:szCs w:val="24"/>
        </w:rPr>
        <w:t>27</w:t>
      </w:r>
      <w:r w:rsidRPr="003842B7">
        <w:rPr>
          <w:rFonts w:ascii="Times New Roman" w:hAnsi="Times New Roman"/>
          <w:noProof/>
          <w:sz w:val="24"/>
          <w:szCs w:val="24"/>
        </w:rPr>
        <w:t>:1–21.</w:t>
      </w:r>
    </w:p>
    <w:p w14:paraId="5AE5A58E"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35 </w:t>
      </w:r>
      <w:r w:rsidRPr="003842B7">
        <w:rPr>
          <w:rFonts w:ascii="Times New Roman" w:hAnsi="Times New Roman"/>
          <w:noProof/>
          <w:sz w:val="24"/>
          <w:szCs w:val="24"/>
        </w:rPr>
        <w:tab/>
        <w:t xml:space="preserve">Stone GW, Maehara A, Lansky AJ, de Bruyne B, Cristea E, Mintz GS </w:t>
      </w:r>
      <w:r w:rsidRPr="003842B7">
        <w:rPr>
          <w:rFonts w:ascii="Times New Roman" w:hAnsi="Times New Roman"/>
          <w:i/>
          <w:iCs/>
          <w:noProof/>
          <w:sz w:val="24"/>
          <w:szCs w:val="24"/>
        </w:rPr>
        <w:t>et al.</w:t>
      </w:r>
      <w:r w:rsidRPr="003842B7">
        <w:rPr>
          <w:rFonts w:ascii="Times New Roman" w:hAnsi="Times New Roman"/>
          <w:noProof/>
          <w:sz w:val="24"/>
          <w:szCs w:val="24"/>
        </w:rPr>
        <w:t xml:space="preserve"> A prospective natural-history study of coronary atherosclerosis. </w:t>
      </w:r>
      <w:r w:rsidRPr="003842B7">
        <w:rPr>
          <w:rFonts w:ascii="Times New Roman" w:hAnsi="Times New Roman"/>
          <w:i/>
          <w:iCs/>
          <w:noProof/>
          <w:sz w:val="24"/>
          <w:szCs w:val="24"/>
        </w:rPr>
        <w:t>N Engl J Med</w:t>
      </w:r>
      <w:r>
        <w:rPr>
          <w:rFonts w:ascii="Times New Roman" w:hAnsi="Times New Roman"/>
          <w:i/>
          <w:iCs/>
          <w:noProof/>
          <w:sz w:val="24"/>
          <w:szCs w:val="24"/>
        </w:rPr>
        <w:t>.</w:t>
      </w:r>
      <w:r w:rsidRPr="003842B7">
        <w:rPr>
          <w:rFonts w:ascii="Times New Roman" w:hAnsi="Times New Roman"/>
          <w:noProof/>
          <w:sz w:val="24"/>
          <w:szCs w:val="24"/>
        </w:rPr>
        <w:t xml:space="preserve"> 2011; </w:t>
      </w:r>
      <w:r w:rsidRPr="003842B7">
        <w:rPr>
          <w:rFonts w:ascii="Times New Roman" w:hAnsi="Times New Roman"/>
          <w:b/>
          <w:bCs/>
          <w:noProof/>
          <w:sz w:val="24"/>
          <w:szCs w:val="24"/>
        </w:rPr>
        <w:t>364</w:t>
      </w:r>
      <w:r w:rsidRPr="003842B7">
        <w:rPr>
          <w:rFonts w:ascii="Times New Roman" w:hAnsi="Times New Roman"/>
          <w:noProof/>
          <w:sz w:val="24"/>
          <w:szCs w:val="24"/>
        </w:rPr>
        <w:t>:226–235.</w:t>
      </w:r>
    </w:p>
    <w:p w14:paraId="370D2695"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t xml:space="preserve">36 </w:t>
      </w:r>
      <w:r w:rsidRPr="003842B7">
        <w:rPr>
          <w:rFonts w:ascii="Times New Roman" w:hAnsi="Times New Roman"/>
          <w:noProof/>
          <w:sz w:val="24"/>
          <w:szCs w:val="24"/>
        </w:rPr>
        <w:tab/>
        <w:t xml:space="preserve">Mortensen MB, Dzaye O, Steffensen FH, Bøtker HE, Jensen JM, Rønnow Sand NP </w:t>
      </w:r>
      <w:r w:rsidRPr="003842B7">
        <w:rPr>
          <w:rFonts w:ascii="Times New Roman" w:hAnsi="Times New Roman"/>
          <w:i/>
          <w:iCs/>
          <w:noProof/>
          <w:sz w:val="24"/>
          <w:szCs w:val="24"/>
        </w:rPr>
        <w:t>et al.</w:t>
      </w:r>
      <w:r w:rsidRPr="003842B7">
        <w:rPr>
          <w:rFonts w:ascii="Times New Roman" w:hAnsi="Times New Roman"/>
          <w:noProof/>
          <w:sz w:val="24"/>
          <w:szCs w:val="24"/>
        </w:rPr>
        <w:t xml:space="preserve"> Impact of Plaque Burden Versus Stenosis on Ischemic Events in Patients With Coronary Atherosclerosis. </w:t>
      </w:r>
      <w:r w:rsidRPr="003842B7">
        <w:rPr>
          <w:rFonts w:ascii="Times New Roman" w:hAnsi="Times New Roman"/>
          <w:i/>
          <w:iCs/>
          <w:noProof/>
          <w:sz w:val="24"/>
          <w:szCs w:val="24"/>
        </w:rPr>
        <w:t>J Am Coll Cardiol</w:t>
      </w:r>
      <w:r>
        <w:rPr>
          <w:rFonts w:ascii="Times New Roman" w:hAnsi="Times New Roman"/>
          <w:i/>
          <w:iCs/>
          <w:noProof/>
          <w:sz w:val="24"/>
          <w:szCs w:val="24"/>
        </w:rPr>
        <w:t>.</w:t>
      </w:r>
      <w:r w:rsidRPr="003842B7">
        <w:rPr>
          <w:rFonts w:ascii="Times New Roman" w:hAnsi="Times New Roman"/>
          <w:noProof/>
          <w:sz w:val="24"/>
          <w:szCs w:val="24"/>
        </w:rPr>
        <w:t xml:space="preserve"> 2020</w:t>
      </w:r>
      <w:r>
        <w:rPr>
          <w:rFonts w:ascii="Times New Roman" w:hAnsi="Times New Roman"/>
          <w:noProof/>
          <w:sz w:val="24"/>
          <w:szCs w:val="24"/>
        </w:rPr>
        <w:t>;</w:t>
      </w:r>
      <w:r w:rsidRPr="003842B7">
        <w:rPr>
          <w:rFonts w:ascii="Times New Roman" w:hAnsi="Times New Roman"/>
          <w:noProof/>
          <w:sz w:val="24"/>
          <w:szCs w:val="24"/>
        </w:rPr>
        <w:t xml:space="preserve"> </w:t>
      </w:r>
      <w:r>
        <w:rPr>
          <w:rFonts w:ascii="Times New Roman" w:hAnsi="Times New Roman"/>
          <w:noProof/>
          <w:sz w:val="24"/>
          <w:szCs w:val="24"/>
        </w:rPr>
        <w:t>https://</w:t>
      </w:r>
      <w:r w:rsidRPr="003842B7">
        <w:rPr>
          <w:rFonts w:ascii="Times New Roman" w:hAnsi="Times New Roman"/>
          <w:noProof/>
          <w:sz w:val="24"/>
          <w:szCs w:val="24"/>
        </w:rPr>
        <w:t>doi</w:t>
      </w:r>
      <w:r>
        <w:rPr>
          <w:rFonts w:ascii="Times New Roman" w:hAnsi="Times New Roman"/>
          <w:noProof/>
          <w:sz w:val="24"/>
          <w:szCs w:val="24"/>
        </w:rPr>
        <w:t>.org/</w:t>
      </w:r>
      <w:r w:rsidRPr="003842B7">
        <w:rPr>
          <w:rFonts w:ascii="Times New Roman" w:hAnsi="Times New Roman"/>
          <w:noProof/>
          <w:sz w:val="24"/>
          <w:szCs w:val="24"/>
        </w:rPr>
        <w:t>10.1016/j.jacc.2020.10.021.</w:t>
      </w:r>
    </w:p>
    <w:p w14:paraId="0E8DEE7C" w14:textId="77777777" w:rsidR="003478E7" w:rsidRPr="003842B7" w:rsidRDefault="003478E7" w:rsidP="003478E7">
      <w:pPr>
        <w:widowControl w:val="0"/>
        <w:autoSpaceDE w:val="0"/>
        <w:autoSpaceDN w:val="0"/>
        <w:adjustRightInd w:val="0"/>
        <w:spacing w:line="480" w:lineRule="auto"/>
        <w:ind w:left="640" w:hanging="640"/>
        <w:rPr>
          <w:rFonts w:ascii="Times New Roman" w:hAnsi="Times New Roman"/>
          <w:noProof/>
          <w:sz w:val="24"/>
          <w:szCs w:val="24"/>
        </w:rPr>
      </w:pPr>
      <w:r w:rsidRPr="003842B7">
        <w:rPr>
          <w:rFonts w:ascii="Times New Roman" w:hAnsi="Times New Roman"/>
          <w:noProof/>
          <w:sz w:val="24"/>
          <w:szCs w:val="24"/>
        </w:rPr>
        <w:lastRenderedPageBreak/>
        <w:t xml:space="preserve">37 </w:t>
      </w:r>
      <w:r w:rsidRPr="003842B7">
        <w:rPr>
          <w:rFonts w:ascii="Times New Roman" w:hAnsi="Times New Roman"/>
          <w:noProof/>
          <w:sz w:val="24"/>
          <w:szCs w:val="24"/>
        </w:rPr>
        <w:tab/>
        <w:t xml:space="preserve">Mink PJ, Scrafford CG, Barraj LM, Harnack L, Hong CP, Nettleton JA </w:t>
      </w:r>
      <w:r w:rsidRPr="003842B7">
        <w:rPr>
          <w:rFonts w:ascii="Times New Roman" w:hAnsi="Times New Roman"/>
          <w:i/>
          <w:iCs/>
          <w:noProof/>
          <w:sz w:val="24"/>
          <w:szCs w:val="24"/>
        </w:rPr>
        <w:t>et al.</w:t>
      </w:r>
      <w:r w:rsidRPr="003842B7">
        <w:rPr>
          <w:rFonts w:ascii="Times New Roman" w:hAnsi="Times New Roman"/>
          <w:noProof/>
          <w:sz w:val="24"/>
          <w:szCs w:val="24"/>
        </w:rPr>
        <w:t xml:space="preserve"> Flavonoid intake and cardiovascular disease mortality: A prospective study in postmenopausal women. </w:t>
      </w:r>
      <w:r w:rsidRPr="003842B7">
        <w:rPr>
          <w:rFonts w:ascii="Times New Roman" w:hAnsi="Times New Roman"/>
          <w:i/>
          <w:iCs/>
          <w:noProof/>
          <w:sz w:val="24"/>
          <w:szCs w:val="24"/>
        </w:rPr>
        <w:t>Am J Clin Nutr</w:t>
      </w:r>
      <w:r>
        <w:rPr>
          <w:rFonts w:ascii="Times New Roman" w:hAnsi="Times New Roman"/>
          <w:i/>
          <w:iCs/>
          <w:noProof/>
          <w:sz w:val="24"/>
          <w:szCs w:val="24"/>
        </w:rPr>
        <w:t>.</w:t>
      </w:r>
      <w:r w:rsidRPr="003842B7">
        <w:rPr>
          <w:rFonts w:ascii="Times New Roman" w:hAnsi="Times New Roman"/>
          <w:noProof/>
          <w:sz w:val="24"/>
          <w:szCs w:val="24"/>
        </w:rPr>
        <w:t xml:space="preserve"> 2007; </w:t>
      </w:r>
      <w:r w:rsidRPr="003842B7">
        <w:rPr>
          <w:rFonts w:ascii="Times New Roman" w:hAnsi="Times New Roman"/>
          <w:b/>
          <w:bCs/>
          <w:noProof/>
          <w:sz w:val="24"/>
          <w:szCs w:val="24"/>
        </w:rPr>
        <w:t>85</w:t>
      </w:r>
      <w:r w:rsidRPr="003842B7">
        <w:rPr>
          <w:rFonts w:ascii="Times New Roman" w:hAnsi="Times New Roman"/>
          <w:noProof/>
          <w:sz w:val="24"/>
          <w:szCs w:val="24"/>
        </w:rPr>
        <w:t>:895–909.</w:t>
      </w:r>
    </w:p>
    <w:p w14:paraId="7602C20B" w14:textId="77777777" w:rsidR="00FE3A30" w:rsidRPr="00FE3A30" w:rsidRDefault="00FE3A30" w:rsidP="003478E7">
      <w:pPr>
        <w:widowControl w:val="0"/>
        <w:autoSpaceDE w:val="0"/>
        <w:autoSpaceDN w:val="0"/>
        <w:adjustRightInd w:val="0"/>
        <w:spacing w:line="480" w:lineRule="auto"/>
        <w:ind w:left="640" w:hanging="640"/>
        <w:rPr>
          <w:rFonts w:ascii="Times New Roman" w:hAnsi="Times New Roman"/>
          <w:noProof/>
          <w:sz w:val="24"/>
          <w:szCs w:val="24"/>
        </w:rPr>
      </w:pPr>
      <w:r w:rsidRPr="00FE3A30">
        <w:rPr>
          <w:rFonts w:ascii="Times New Roman" w:hAnsi="Times New Roman"/>
          <w:noProof/>
          <w:sz w:val="24"/>
          <w:szCs w:val="24"/>
        </w:rPr>
        <w:t xml:space="preserve">38 </w:t>
      </w:r>
      <w:r w:rsidRPr="00FE3A30">
        <w:rPr>
          <w:rFonts w:ascii="Times New Roman" w:hAnsi="Times New Roman"/>
          <w:noProof/>
          <w:sz w:val="24"/>
          <w:szCs w:val="24"/>
        </w:rPr>
        <w:tab/>
      </w:r>
      <w:r w:rsidR="003478E7" w:rsidRPr="003842B7">
        <w:rPr>
          <w:rFonts w:ascii="Times New Roman" w:hAnsi="Times New Roman"/>
          <w:noProof/>
          <w:sz w:val="24"/>
          <w:szCs w:val="24"/>
        </w:rPr>
        <w:t xml:space="preserve">McCullough ML, Peterson JJ, Patel R, Jacques PF, Shah R, Dwyer JT. Flavonoid intake and cardiovascular disease mortality in a prospective cohort of US adults. </w:t>
      </w:r>
      <w:r w:rsidR="003478E7" w:rsidRPr="003842B7">
        <w:rPr>
          <w:rFonts w:ascii="Times New Roman" w:hAnsi="Times New Roman"/>
          <w:i/>
          <w:iCs/>
          <w:noProof/>
          <w:sz w:val="24"/>
          <w:szCs w:val="24"/>
        </w:rPr>
        <w:t>Am J Clin Nutr</w:t>
      </w:r>
      <w:r w:rsidR="003478E7">
        <w:rPr>
          <w:rFonts w:ascii="Times New Roman" w:hAnsi="Times New Roman"/>
          <w:i/>
          <w:iCs/>
          <w:noProof/>
          <w:sz w:val="24"/>
          <w:szCs w:val="24"/>
        </w:rPr>
        <w:t>.</w:t>
      </w:r>
      <w:r w:rsidR="003478E7" w:rsidRPr="003842B7">
        <w:rPr>
          <w:rFonts w:ascii="Times New Roman" w:hAnsi="Times New Roman"/>
          <w:noProof/>
          <w:sz w:val="24"/>
          <w:szCs w:val="24"/>
        </w:rPr>
        <w:t xml:space="preserve"> 2012; </w:t>
      </w:r>
      <w:r w:rsidR="003478E7" w:rsidRPr="003842B7">
        <w:rPr>
          <w:rFonts w:ascii="Times New Roman" w:hAnsi="Times New Roman"/>
          <w:b/>
          <w:bCs/>
          <w:noProof/>
          <w:sz w:val="24"/>
          <w:szCs w:val="24"/>
        </w:rPr>
        <w:t>95</w:t>
      </w:r>
      <w:r w:rsidR="003478E7" w:rsidRPr="003842B7">
        <w:rPr>
          <w:rFonts w:ascii="Times New Roman" w:hAnsi="Times New Roman"/>
          <w:noProof/>
          <w:sz w:val="24"/>
          <w:szCs w:val="24"/>
        </w:rPr>
        <w:t>:</w:t>
      </w:r>
      <w:r w:rsidR="003478E7">
        <w:rPr>
          <w:rFonts w:ascii="Times New Roman" w:hAnsi="Times New Roman"/>
          <w:noProof/>
          <w:sz w:val="24"/>
          <w:szCs w:val="24"/>
        </w:rPr>
        <w:t>454–464.</w:t>
      </w:r>
    </w:p>
    <w:p w14:paraId="62DB0645" w14:textId="77777777" w:rsidR="00FE3A30" w:rsidRPr="00FE3A30" w:rsidRDefault="00FE3A30" w:rsidP="008879B0">
      <w:pPr>
        <w:widowControl w:val="0"/>
        <w:autoSpaceDE w:val="0"/>
        <w:autoSpaceDN w:val="0"/>
        <w:adjustRightInd w:val="0"/>
        <w:spacing w:line="480" w:lineRule="auto"/>
        <w:ind w:left="640" w:hanging="640"/>
        <w:rPr>
          <w:rFonts w:ascii="Times New Roman" w:hAnsi="Times New Roman"/>
          <w:noProof/>
          <w:sz w:val="24"/>
          <w:szCs w:val="24"/>
        </w:rPr>
      </w:pPr>
      <w:r w:rsidRPr="00FE3A30">
        <w:rPr>
          <w:rFonts w:ascii="Times New Roman" w:hAnsi="Times New Roman"/>
          <w:noProof/>
          <w:sz w:val="24"/>
          <w:szCs w:val="24"/>
        </w:rPr>
        <w:t xml:space="preserve">39 </w:t>
      </w:r>
      <w:r w:rsidRPr="00FE3A30">
        <w:rPr>
          <w:rFonts w:ascii="Times New Roman" w:hAnsi="Times New Roman"/>
          <w:noProof/>
          <w:sz w:val="24"/>
          <w:szCs w:val="24"/>
        </w:rPr>
        <w:tab/>
      </w:r>
      <w:r w:rsidR="003478E7" w:rsidRPr="003842B7">
        <w:rPr>
          <w:rFonts w:ascii="Times New Roman" w:hAnsi="Times New Roman"/>
          <w:noProof/>
          <w:sz w:val="24"/>
          <w:szCs w:val="24"/>
        </w:rPr>
        <w:t>Bondonno NP, Parmenter BH, Dalgaard F, Murray K, Rasmussen DB, Kyrø C</w:t>
      </w:r>
      <w:r w:rsidR="003478E7">
        <w:rPr>
          <w:rFonts w:ascii="Times New Roman" w:hAnsi="Times New Roman"/>
          <w:noProof/>
          <w:sz w:val="24"/>
          <w:szCs w:val="24"/>
        </w:rPr>
        <w:t xml:space="preserve"> </w:t>
      </w:r>
      <w:r w:rsidR="003478E7" w:rsidRPr="00D64289">
        <w:rPr>
          <w:rFonts w:ascii="Times New Roman" w:hAnsi="Times New Roman"/>
          <w:i/>
          <w:noProof/>
          <w:sz w:val="24"/>
          <w:szCs w:val="24"/>
        </w:rPr>
        <w:t>et al</w:t>
      </w:r>
      <w:r w:rsidR="003478E7" w:rsidRPr="003842B7">
        <w:rPr>
          <w:rFonts w:ascii="Times New Roman" w:hAnsi="Times New Roman"/>
          <w:noProof/>
          <w:sz w:val="24"/>
          <w:szCs w:val="24"/>
        </w:rPr>
        <w:t xml:space="preserve">. Flavonoid intakes inversely associate with chronic obstructive pulmonary disease in smokers. </w:t>
      </w:r>
      <w:r w:rsidR="003478E7" w:rsidRPr="00D64289">
        <w:rPr>
          <w:rFonts w:ascii="Times New Roman" w:hAnsi="Times New Roman"/>
          <w:i/>
          <w:noProof/>
          <w:sz w:val="24"/>
          <w:szCs w:val="24"/>
        </w:rPr>
        <w:t>Eur Respir J</w:t>
      </w:r>
      <w:r w:rsidR="003478E7" w:rsidRPr="003842B7">
        <w:rPr>
          <w:rFonts w:ascii="Times New Roman" w:hAnsi="Times New Roman"/>
          <w:noProof/>
          <w:sz w:val="24"/>
          <w:szCs w:val="24"/>
        </w:rPr>
        <w:t xml:space="preserve">. </w:t>
      </w:r>
      <w:r w:rsidR="003478E7" w:rsidRPr="00D64289">
        <w:rPr>
          <w:rFonts w:ascii="Times New Roman" w:hAnsi="Times New Roman"/>
          <w:noProof/>
          <w:sz w:val="24"/>
          <w:szCs w:val="24"/>
        </w:rPr>
        <w:t>2022; https://doi.org/</w:t>
      </w:r>
      <w:r w:rsidR="003478E7" w:rsidRPr="00D64289">
        <w:rPr>
          <w:rStyle w:val="highwire-cite-metadata-doi"/>
          <w:rFonts w:ascii="Times New Roman" w:hAnsi="Times New Roman"/>
          <w:color w:val="000000"/>
          <w:sz w:val="24"/>
          <w:szCs w:val="24"/>
          <w:bdr w:val="none" w:sz="0" w:space="0" w:color="auto" w:frame="1"/>
          <w:shd w:val="clear" w:color="auto" w:fill="FFFFFF"/>
        </w:rPr>
        <w:t>10.1183/13993003.02604-2021</w:t>
      </w:r>
      <w:r w:rsidR="003F299D">
        <w:rPr>
          <w:rStyle w:val="highwire-cite-metadata-doi"/>
          <w:rFonts w:ascii="Times New Roman" w:hAnsi="Times New Roman"/>
          <w:color w:val="000000"/>
          <w:sz w:val="24"/>
          <w:szCs w:val="24"/>
          <w:bdr w:val="none" w:sz="0" w:space="0" w:color="auto" w:frame="1"/>
          <w:shd w:val="clear" w:color="auto" w:fill="FFFFFF"/>
        </w:rPr>
        <w:t>.</w:t>
      </w:r>
    </w:p>
    <w:p w14:paraId="078C8306" w14:textId="77777777" w:rsidR="00FE3A30" w:rsidRPr="00FE3A30" w:rsidRDefault="00FE3A30" w:rsidP="00FE3A30">
      <w:pPr>
        <w:widowControl w:val="0"/>
        <w:autoSpaceDE w:val="0"/>
        <w:autoSpaceDN w:val="0"/>
        <w:adjustRightInd w:val="0"/>
        <w:spacing w:line="480" w:lineRule="auto"/>
        <w:ind w:left="640" w:hanging="640"/>
        <w:rPr>
          <w:rFonts w:ascii="Times New Roman" w:hAnsi="Times New Roman"/>
          <w:noProof/>
          <w:sz w:val="24"/>
          <w:szCs w:val="24"/>
        </w:rPr>
      </w:pPr>
      <w:r w:rsidRPr="00FE3A30">
        <w:rPr>
          <w:rFonts w:ascii="Times New Roman" w:hAnsi="Times New Roman"/>
          <w:noProof/>
          <w:sz w:val="24"/>
          <w:szCs w:val="24"/>
        </w:rPr>
        <w:t xml:space="preserve">40 </w:t>
      </w:r>
      <w:r w:rsidRPr="00FE3A30">
        <w:rPr>
          <w:rFonts w:ascii="Times New Roman" w:hAnsi="Times New Roman"/>
          <w:noProof/>
          <w:sz w:val="24"/>
          <w:szCs w:val="24"/>
        </w:rPr>
        <w:tab/>
        <w:t xml:space="preserve">Virmani R, Burke A, Farb A. Coronary risk factors and plaque morphology in men with coronary disease who died suddenly. </w:t>
      </w:r>
      <w:r w:rsidRPr="00FE3A30">
        <w:rPr>
          <w:rFonts w:ascii="Times New Roman" w:hAnsi="Times New Roman"/>
          <w:i/>
          <w:iCs/>
          <w:noProof/>
          <w:sz w:val="24"/>
          <w:szCs w:val="24"/>
        </w:rPr>
        <w:t>Eur Heart J</w:t>
      </w:r>
      <w:r w:rsidR="008879B0">
        <w:rPr>
          <w:rFonts w:ascii="Times New Roman" w:hAnsi="Times New Roman"/>
          <w:i/>
          <w:iCs/>
          <w:noProof/>
          <w:sz w:val="24"/>
          <w:szCs w:val="24"/>
        </w:rPr>
        <w:t>.</w:t>
      </w:r>
      <w:r w:rsidRPr="00FE3A30">
        <w:rPr>
          <w:rFonts w:ascii="Times New Roman" w:hAnsi="Times New Roman"/>
          <w:noProof/>
          <w:sz w:val="24"/>
          <w:szCs w:val="24"/>
        </w:rPr>
        <w:t xml:space="preserve"> 1998; </w:t>
      </w:r>
      <w:r w:rsidRPr="00FE3A30">
        <w:rPr>
          <w:rFonts w:ascii="Times New Roman" w:hAnsi="Times New Roman"/>
          <w:b/>
          <w:bCs/>
          <w:noProof/>
          <w:sz w:val="24"/>
          <w:szCs w:val="24"/>
        </w:rPr>
        <w:t>19</w:t>
      </w:r>
      <w:r w:rsidR="008879B0">
        <w:rPr>
          <w:rFonts w:ascii="Times New Roman" w:hAnsi="Times New Roman"/>
          <w:noProof/>
          <w:sz w:val="24"/>
          <w:szCs w:val="24"/>
        </w:rPr>
        <w:t>:</w:t>
      </w:r>
      <w:r w:rsidRPr="00FE3A30">
        <w:rPr>
          <w:rFonts w:ascii="Times New Roman" w:hAnsi="Times New Roman"/>
          <w:noProof/>
          <w:sz w:val="24"/>
          <w:szCs w:val="24"/>
        </w:rPr>
        <w:t>678–680.</w:t>
      </w:r>
    </w:p>
    <w:p w14:paraId="348B3D9E" w14:textId="77777777" w:rsidR="00FE3A30" w:rsidRPr="00FE3A30" w:rsidRDefault="00FE3A30" w:rsidP="00FE3A30">
      <w:pPr>
        <w:widowControl w:val="0"/>
        <w:autoSpaceDE w:val="0"/>
        <w:autoSpaceDN w:val="0"/>
        <w:adjustRightInd w:val="0"/>
        <w:spacing w:line="480" w:lineRule="auto"/>
        <w:ind w:left="640" w:hanging="640"/>
        <w:rPr>
          <w:rFonts w:ascii="Times New Roman" w:hAnsi="Times New Roman"/>
          <w:noProof/>
          <w:sz w:val="24"/>
          <w:szCs w:val="24"/>
        </w:rPr>
      </w:pPr>
      <w:r w:rsidRPr="00FE3A30">
        <w:rPr>
          <w:rFonts w:ascii="Times New Roman" w:hAnsi="Times New Roman"/>
          <w:noProof/>
          <w:sz w:val="24"/>
          <w:szCs w:val="24"/>
        </w:rPr>
        <w:t xml:space="preserve">41 </w:t>
      </w:r>
      <w:r w:rsidRPr="00FE3A30">
        <w:rPr>
          <w:rFonts w:ascii="Times New Roman" w:hAnsi="Times New Roman"/>
          <w:noProof/>
          <w:sz w:val="24"/>
          <w:szCs w:val="24"/>
        </w:rPr>
        <w:tab/>
        <w:t xml:space="preserve">Ambrose JA, Barua RS. The pathophysiology of cigarette smoking and cardiovascular disease: An update. </w:t>
      </w:r>
      <w:r w:rsidRPr="00FE3A30">
        <w:rPr>
          <w:rFonts w:ascii="Times New Roman" w:hAnsi="Times New Roman"/>
          <w:i/>
          <w:iCs/>
          <w:noProof/>
          <w:sz w:val="24"/>
          <w:szCs w:val="24"/>
        </w:rPr>
        <w:t>J Am Coll Cardiol</w:t>
      </w:r>
      <w:r w:rsidR="008879B0">
        <w:rPr>
          <w:rFonts w:ascii="Times New Roman" w:hAnsi="Times New Roman"/>
          <w:i/>
          <w:iCs/>
          <w:noProof/>
          <w:sz w:val="24"/>
          <w:szCs w:val="24"/>
        </w:rPr>
        <w:t>.</w:t>
      </w:r>
      <w:r w:rsidRPr="00FE3A30">
        <w:rPr>
          <w:rFonts w:ascii="Times New Roman" w:hAnsi="Times New Roman"/>
          <w:noProof/>
          <w:sz w:val="24"/>
          <w:szCs w:val="24"/>
        </w:rPr>
        <w:t xml:space="preserve"> 2004; </w:t>
      </w:r>
      <w:r w:rsidRPr="00FE3A30">
        <w:rPr>
          <w:rFonts w:ascii="Times New Roman" w:hAnsi="Times New Roman"/>
          <w:b/>
          <w:bCs/>
          <w:noProof/>
          <w:sz w:val="24"/>
          <w:szCs w:val="24"/>
        </w:rPr>
        <w:t>43</w:t>
      </w:r>
      <w:r w:rsidR="008879B0">
        <w:rPr>
          <w:rFonts w:ascii="Times New Roman" w:hAnsi="Times New Roman"/>
          <w:noProof/>
          <w:sz w:val="24"/>
          <w:szCs w:val="24"/>
        </w:rPr>
        <w:t>:</w:t>
      </w:r>
      <w:r w:rsidRPr="00FE3A30">
        <w:rPr>
          <w:rFonts w:ascii="Times New Roman" w:hAnsi="Times New Roman"/>
          <w:noProof/>
          <w:sz w:val="24"/>
          <w:szCs w:val="24"/>
        </w:rPr>
        <w:t>1731–1737.</w:t>
      </w:r>
    </w:p>
    <w:p w14:paraId="5CC7B854" w14:textId="77777777" w:rsidR="00FE3A30" w:rsidRDefault="00FE3A30" w:rsidP="00FE3A30">
      <w:pPr>
        <w:widowControl w:val="0"/>
        <w:autoSpaceDE w:val="0"/>
        <w:autoSpaceDN w:val="0"/>
        <w:adjustRightInd w:val="0"/>
        <w:spacing w:line="480" w:lineRule="auto"/>
        <w:ind w:left="640" w:hanging="640"/>
        <w:rPr>
          <w:rFonts w:ascii="Times New Roman" w:hAnsi="Times New Roman"/>
          <w:noProof/>
          <w:sz w:val="24"/>
          <w:szCs w:val="24"/>
        </w:rPr>
      </w:pPr>
      <w:r w:rsidRPr="00FE3A30">
        <w:rPr>
          <w:rFonts w:ascii="Times New Roman" w:hAnsi="Times New Roman"/>
          <w:noProof/>
          <w:sz w:val="24"/>
          <w:szCs w:val="24"/>
        </w:rPr>
        <w:t xml:space="preserve">42 </w:t>
      </w:r>
      <w:r w:rsidRPr="00FE3A30">
        <w:rPr>
          <w:rFonts w:ascii="Times New Roman" w:hAnsi="Times New Roman"/>
          <w:noProof/>
          <w:sz w:val="24"/>
          <w:szCs w:val="24"/>
        </w:rPr>
        <w:tab/>
        <w:t xml:space="preserve">Zamora-Ros R, Knaze V, Rothwell JA, Hémon B, Moskal A, Overvad K </w:t>
      </w:r>
      <w:r w:rsidRPr="00FE3A30">
        <w:rPr>
          <w:rFonts w:ascii="Times New Roman" w:hAnsi="Times New Roman"/>
          <w:i/>
          <w:iCs/>
          <w:noProof/>
          <w:sz w:val="24"/>
          <w:szCs w:val="24"/>
        </w:rPr>
        <w:t>et al.</w:t>
      </w:r>
      <w:r w:rsidRPr="00FE3A30">
        <w:rPr>
          <w:rFonts w:ascii="Times New Roman" w:hAnsi="Times New Roman"/>
          <w:noProof/>
          <w:sz w:val="24"/>
          <w:szCs w:val="24"/>
        </w:rPr>
        <w:t xml:space="preserve"> Dietary polyphenol intake in europe: The european prospective investigation into cancer and nutrition (EPIC) study. </w:t>
      </w:r>
      <w:r w:rsidRPr="00FE3A30">
        <w:rPr>
          <w:rFonts w:ascii="Times New Roman" w:hAnsi="Times New Roman"/>
          <w:i/>
          <w:iCs/>
          <w:noProof/>
          <w:sz w:val="24"/>
          <w:szCs w:val="24"/>
        </w:rPr>
        <w:t>Eur J Nutr</w:t>
      </w:r>
      <w:r w:rsidR="008879B0">
        <w:rPr>
          <w:rFonts w:ascii="Times New Roman" w:hAnsi="Times New Roman"/>
          <w:i/>
          <w:iCs/>
          <w:noProof/>
          <w:sz w:val="24"/>
          <w:szCs w:val="24"/>
        </w:rPr>
        <w:t>.</w:t>
      </w:r>
      <w:r w:rsidR="008879B0">
        <w:rPr>
          <w:rFonts w:ascii="Times New Roman" w:hAnsi="Times New Roman"/>
          <w:noProof/>
          <w:sz w:val="24"/>
          <w:szCs w:val="24"/>
        </w:rPr>
        <w:t xml:space="preserve"> 2016;</w:t>
      </w:r>
      <w:r w:rsidRPr="00FE3A30">
        <w:rPr>
          <w:rFonts w:ascii="Times New Roman" w:hAnsi="Times New Roman"/>
          <w:noProof/>
          <w:sz w:val="24"/>
          <w:szCs w:val="24"/>
        </w:rPr>
        <w:t xml:space="preserve"> </w:t>
      </w:r>
      <w:hyperlink r:id="rId12" w:history="1">
        <w:r w:rsidR="00131AA4" w:rsidRPr="008A24D6">
          <w:rPr>
            <w:rStyle w:val="Hyperlink"/>
            <w:rFonts w:ascii="Times New Roman" w:hAnsi="Times New Roman"/>
            <w:noProof/>
            <w:color w:val="auto"/>
            <w:sz w:val="24"/>
            <w:szCs w:val="24"/>
            <w:u w:val="none"/>
          </w:rPr>
          <w:t>https://doi.org/10.1007/s00394-015-0950-x</w:t>
        </w:r>
      </w:hyperlink>
      <w:r w:rsidRPr="00FE3A30">
        <w:rPr>
          <w:rFonts w:ascii="Times New Roman" w:hAnsi="Times New Roman"/>
          <w:noProof/>
          <w:sz w:val="24"/>
          <w:szCs w:val="24"/>
        </w:rPr>
        <w:t>.</w:t>
      </w:r>
    </w:p>
    <w:p w14:paraId="74F757DD" w14:textId="77777777" w:rsidR="00131AA4" w:rsidRPr="00131AA4" w:rsidRDefault="00131AA4" w:rsidP="00131AA4">
      <w:pPr>
        <w:spacing w:after="0" w:line="480" w:lineRule="auto"/>
        <w:ind w:left="640" w:hanging="640"/>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43 </w:t>
      </w:r>
      <w:r>
        <w:rPr>
          <w:rFonts w:ascii="Times New Roman" w:eastAsia="Times New Roman" w:hAnsi="Times New Roman"/>
          <w:sz w:val="24"/>
          <w:szCs w:val="24"/>
          <w:lang w:eastAsia="en-AU"/>
        </w:rPr>
        <w:tab/>
        <w:t>Chun OK, Chung SJ,</w:t>
      </w:r>
      <w:r w:rsidRPr="00131AA4">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Song WO</w:t>
      </w:r>
      <w:r w:rsidRPr="00131AA4">
        <w:rPr>
          <w:rFonts w:ascii="Times New Roman" w:eastAsia="Times New Roman" w:hAnsi="Times New Roman"/>
          <w:sz w:val="24"/>
          <w:szCs w:val="24"/>
          <w:lang w:eastAsia="en-AU"/>
        </w:rPr>
        <w:t xml:space="preserve">. Estimated dietary flavonoid intake and major food sources of US adults. </w:t>
      </w:r>
      <w:r>
        <w:rPr>
          <w:rFonts w:ascii="Times New Roman" w:eastAsia="Times New Roman" w:hAnsi="Times New Roman"/>
          <w:i/>
          <w:iCs/>
          <w:sz w:val="24"/>
          <w:szCs w:val="24"/>
          <w:lang w:eastAsia="en-AU"/>
        </w:rPr>
        <w:t>J</w:t>
      </w:r>
      <w:r w:rsidRPr="00131AA4">
        <w:rPr>
          <w:rFonts w:ascii="Times New Roman" w:eastAsia="Times New Roman" w:hAnsi="Times New Roman"/>
          <w:i/>
          <w:iCs/>
          <w:sz w:val="24"/>
          <w:szCs w:val="24"/>
          <w:lang w:eastAsia="en-AU"/>
        </w:rPr>
        <w:t xml:space="preserve"> Nutr.</w:t>
      </w:r>
      <w:r w:rsidRPr="00131AA4">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2007</w:t>
      </w:r>
      <w:r w:rsidR="00867CB2">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Pr="00131AA4">
        <w:rPr>
          <w:rFonts w:ascii="Times New Roman" w:eastAsia="Times New Roman" w:hAnsi="Times New Roman"/>
          <w:b/>
          <w:iCs/>
          <w:sz w:val="24"/>
          <w:szCs w:val="24"/>
          <w:lang w:eastAsia="en-AU"/>
        </w:rPr>
        <w:t>137</w:t>
      </w:r>
      <w:r w:rsidR="00867CB2">
        <w:rPr>
          <w:rFonts w:ascii="Times New Roman" w:eastAsia="Times New Roman" w:hAnsi="Times New Roman"/>
          <w:sz w:val="24"/>
          <w:szCs w:val="24"/>
          <w:lang w:eastAsia="en-AU"/>
        </w:rPr>
        <w:t>:1244</w:t>
      </w:r>
      <w:r w:rsidR="00867CB2" w:rsidRPr="00FE3A30">
        <w:rPr>
          <w:rFonts w:ascii="Times New Roman" w:hAnsi="Times New Roman"/>
          <w:noProof/>
          <w:sz w:val="24"/>
          <w:szCs w:val="24"/>
        </w:rPr>
        <w:t>–</w:t>
      </w:r>
      <w:r w:rsidRPr="00131AA4">
        <w:rPr>
          <w:rFonts w:ascii="Times New Roman" w:eastAsia="Times New Roman" w:hAnsi="Times New Roman"/>
          <w:sz w:val="24"/>
          <w:szCs w:val="24"/>
          <w:lang w:eastAsia="en-AU"/>
        </w:rPr>
        <w:t>1252.</w:t>
      </w:r>
    </w:p>
    <w:p w14:paraId="4FF2A1F6" w14:textId="77777777" w:rsidR="00131AA4" w:rsidRDefault="00131AA4" w:rsidP="00131AA4">
      <w:pPr>
        <w:widowControl w:val="0"/>
        <w:autoSpaceDE w:val="0"/>
        <w:autoSpaceDN w:val="0"/>
        <w:adjustRightInd w:val="0"/>
        <w:spacing w:line="480" w:lineRule="auto"/>
        <w:ind w:left="640" w:hanging="640"/>
        <w:rPr>
          <w:rFonts w:ascii="Times New Roman" w:hAnsi="Times New Roman"/>
          <w:noProof/>
          <w:sz w:val="24"/>
          <w:szCs w:val="24"/>
        </w:rPr>
      </w:pPr>
    </w:p>
    <w:p w14:paraId="2A3C2AC4" w14:textId="77777777" w:rsidR="00131AA4" w:rsidRPr="00FE3A30" w:rsidRDefault="00131AA4" w:rsidP="00FE3A30">
      <w:pPr>
        <w:widowControl w:val="0"/>
        <w:autoSpaceDE w:val="0"/>
        <w:autoSpaceDN w:val="0"/>
        <w:adjustRightInd w:val="0"/>
        <w:spacing w:line="480" w:lineRule="auto"/>
        <w:ind w:left="640" w:hanging="640"/>
        <w:rPr>
          <w:rFonts w:ascii="Times New Roman" w:hAnsi="Times New Roman"/>
          <w:noProof/>
          <w:sz w:val="24"/>
        </w:rPr>
      </w:pPr>
    </w:p>
    <w:p w14:paraId="61417738" w14:textId="77777777" w:rsidR="007C08BA" w:rsidRDefault="007C08BA" w:rsidP="00CF2CB3">
      <w:pPr>
        <w:suppressLineNumbers/>
        <w:spacing w:line="480" w:lineRule="auto"/>
        <w:rPr>
          <w:rFonts w:ascii="Times New Roman" w:hAnsi="Times New Roman"/>
          <w:b/>
          <w:sz w:val="24"/>
          <w:szCs w:val="24"/>
        </w:rPr>
      </w:pPr>
    </w:p>
    <w:p w14:paraId="27878D44" w14:textId="77777777" w:rsidR="00D57ACF" w:rsidRDefault="00D57ACF" w:rsidP="00D57ACF">
      <w:pPr>
        <w:spacing w:after="0" w:line="480" w:lineRule="auto"/>
        <w:rPr>
          <w:rFonts w:ascii="Times New Roman" w:hAnsi="Times New Roman"/>
          <w:b/>
          <w:bCs/>
          <w:sz w:val="24"/>
          <w:szCs w:val="24"/>
        </w:rPr>
      </w:pPr>
      <w:r w:rsidRPr="00D57ACF">
        <w:rPr>
          <w:rFonts w:ascii="Times New Roman" w:hAnsi="Times New Roman"/>
          <w:b/>
          <w:bCs/>
          <w:sz w:val="24"/>
          <w:szCs w:val="24"/>
        </w:rPr>
        <w:lastRenderedPageBreak/>
        <w:t>Author Contribution Statement</w:t>
      </w:r>
    </w:p>
    <w:p w14:paraId="16432F17" w14:textId="77777777" w:rsidR="00D57ACF" w:rsidRDefault="00D57ACF" w:rsidP="00D57ACF">
      <w:pPr>
        <w:spacing w:line="480" w:lineRule="auto"/>
        <w:rPr>
          <w:rFonts w:ascii="Times New Roman" w:eastAsia="Calibri" w:hAnsi="Times New Roman"/>
          <w:color w:val="000000"/>
          <w:sz w:val="24"/>
          <w:szCs w:val="24"/>
        </w:rPr>
      </w:pPr>
      <w:r w:rsidRPr="009F065C">
        <w:rPr>
          <w:rFonts w:ascii="Times New Roman" w:hAnsi="Times New Roman"/>
          <w:bCs/>
          <w:sz w:val="24"/>
          <w:szCs w:val="24"/>
        </w:rPr>
        <w:t xml:space="preserve">NPB and FD designed research (project conception, development of overall research plan, and study oversight); AT and KO conducted original study; AS calculated the flavonoid intake from FFQ data; NPB, KM and FD analysed data; BHP </w:t>
      </w:r>
      <w:r>
        <w:rPr>
          <w:rFonts w:ascii="Times New Roman" w:hAnsi="Times New Roman"/>
          <w:bCs/>
          <w:sz w:val="24"/>
          <w:szCs w:val="24"/>
        </w:rPr>
        <w:t>drafted</w:t>
      </w:r>
      <w:r w:rsidRPr="009F065C">
        <w:rPr>
          <w:rFonts w:ascii="Times New Roman" w:hAnsi="Times New Roman"/>
          <w:bCs/>
          <w:sz w:val="24"/>
          <w:szCs w:val="24"/>
        </w:rPr>
        <w:t xml:space="preserve"> the </w:t>
      </w:r>
      <w:r>
        <w:rPr>
          <w:rFonts w:ascii="Times New Roman" w:hAnsi="Times New Roman"/>
          <w:bCs/>
          <w:sz w:val="24"/>
          <w:szCs w:val="24"/>
        </w:rPr>
        <w:t>manuscript</w:t>
      </w:r>
      <w:r w:rsidRPr="009F065C">
        <w:rPr>
          <w:rFonts w:ascii="Times New Roman" w:hAnsi="Times New Roman"/>
          <w:bCs/>
          <w:sz w:val="24"/>
          <w:szCs w:val="24"/>
        </w:rPr>
        <w:t>; NPB</w:t>
      </w:r>
      <w:r>
        <w:rPr>
          <w:rFonts w:ascii="Times New Roman" w:hAnsi="Times New Roman"/>
          <w:bCs/>
          <w:sz w:val="24"/>
          <w:szCs w:val="24"/>
        </w:rPr>
        <w:t xml:space="preserve"> and BHP</w:t>
      </w:r>
      <w:r w:rsidRPr="009F065C">
        <w:rPr>
          <w:rFonts w:ascii="Times New Roman" w:hAnsi="Times New Roman"/>
          <w:bCs/>
          <w:sz w:val="24"/>
          <w:szCs w:val="24"/>
        </w:rPr>
        <w:t xml:space="preserve"> had primary responsibility for final content; all authors critically reviewed the final draft of the manuscript.</w:t>
      </w:r>
      <w:r w:rsidRPr="009F065C">
        <w:rPr>
          <w:rFonts w:ascii="Times New Roman" w:eastAsia="Calibri" w:hAnsi="Times New Roman"/>
          <w:color w:val="000000"/>
          <w:sz w:val="24"/>
          <w:szCs w:val="24"/>
        </w:rPr>
        <w:t xml:space="preserve"> All authors read and approved the final version.</w:t>
      </w:r>
    </w:p>
    <w:p w14:paraId="2A72407A" w14:textId="77777777" w:rsidR="00D57ACF" w:rsidRPr="00D57ACF" w:rsidRDefault="00D57ACF" w:rsidP="00D57ACF">
      <w:pPr>
        <w:pStyle w:val="MDPI16affiliation"/>
        <w:spacing w:line="480" w:lineRule="auto"/>
        <w:ind w:left="0" w:firstLine="0"/>
        <w:jc w:val="both"/>
        <w:rPr>
          <w:rFonts w:ascii="Times New Roman" w:hAnsi="Times New Roman"/>
          <w:b/>
          <w:color w:val="auto"/>
          <w:sz w:val="24"/>
          <w:szCs w:val="24"/>
          <w:lang w:val="en-AU" w:eastAsia="en-AU"/>
        </w:rPr>
      </w:pPr>
      <w:r w:rsidRPr="00D57ACF">
        <w:rPr>
          <w:rFonts w:ascii="Times New Roman" w:hAnsi="Times New Roman"/>
          <w:b/>
          <w:color w:val="auto"/>
          <w:sz w:val="24"/>
          <w:szCs w:val="24"/>
          <w:lang w:val="en-AU" w:eastAsia="en-AU"/>
        </w:rPr>
        <w:t>Funding</w:t>
      </w:r>
    </w:p>
    <w:p w14:paraId="7C2047DB" w14:textId="77777777" w:rsidR="00D57ACF" w:rsidRDefault="00D57ACF" w:rsidP="007C08BA">
      <w:pPr>
        <w:pStyle w:val="MDPI16affiliation"/>
        <w:spacing w:after="240" w:line="480" w:lineRule="auto"/>
        <w:ind w:left="0" w:firstLine="0"/>
        <w:jc w:val="both"/>
        <w:rPr>
          <w:rFonts w:ascii="Times New Roman" w:hAnsi="Times New Roman"/>
          <w:color w:val="auto"/>
          <w:sz w:val="24"/>
          <w:szCs w:val="24"/>
          <w:lang w:val="en-AU" w:eastAsia="en-AU"/>
        </w:rPr>
      </w:pPr>
      <w:r w:rsidRPr="00D57ACF">
        <w:rPr>
          <w:rFonts w:ascii="Times New Roman" w:hAnsi="Times New Roman"/>
          <w:color w:val="auto"/>
          <w:sz w:val="24"/>
          <w:szCs w:val="24"/>
          <w:lang w:val="en-AU" w:eastAsia="en-AU"/>
        </w:rPr>
        <w:t>The Danish Diet, Cancer, and Health Study was funded by the Danish Cancer Society, Denmark. BHP is supported by an Australian Government Research Training Program Stipend Scholarship. NPB is funded by a National Health and Medical Research Council Early Career Fellowship (Grant number APP1159914), Australia. JRL is funded by a National Heart Foundation Future Leader Fellowship (ID: 102817). The salary of JMH is supported by a National Health and Medical Research Council of Australia Senior Research Fellowship, Australia (Grant number APP1116973).</w:t>
      </w:r>
    </w:p>
    <w:p w14:paraId="7D719DF5" w14:textId="77777777" w:rsidR="007C08BA" w:rsidRDefault="007C08BA" w:rsidP="007C08BA">
      <w:pPr>
        <w:pStyle w:val="MDPI16affiliation"/>
        <w:spacing w:line="480" w:lineRule="auto"/>
        <w:ind w:left="0" w:firstLine="0"/>
        <w:jc w:val="both"/>
        <w:rPr>
          <w:rFonts w:ascii="Times New Roman" w:hAnsi="Times New Roman"/>
          <w:b/>
          <w:color w:val="auto"/>
          <w:sz w:val="24"/>
          <w:szCs w:val="24"/>
          <w:lang w:val="en-AU" w:eastAsia="en-AU"/>
        </w:rPr>
      </w:pPr>
      <w:r w:rsidRPr="007C08BA">
        <w:rPr>
          <w:rFonts w:ascii="Times New Roman" w:hAnsi="Times New Roman"/>
          <w:b/>
          <w:color w:val="auto"/>
          <w:sz w:val="24"/>
          <w:szCs w:val="24"/>
          <w:lang w:val="en-AU" w:eastAsia="en-AU"/>
        </w:rPr>
        <w:t>Ethical Approval</w:t>
      </w:r>
    </w:p>
    <w:p w14:paraId="0AC5B485" w14:textId="77777777" w:rsidR="007C08BA" w:rsidRPr="007C08BA" w:rsidRDefault="007C08BA" w:rsidP="007C08BA">
      <w:pPr>
        <w:pStyle w:val="MDPI16affiliation"/>
        <w:spacing w:after="240" w:line="480" w:lineRule="auto"/>
        <w:ind w:left="0" w:firstLine="0"/>
        <w:jc w:val="both"/>
        <w:rPr>
          <w:rFonts w:ascii="Times New Roman" w:hAnsi="Times New Roman"/>
          <w:color w:val="auto"/>
          <w:sz w:val="24"/>
          <w:szCs w:val="24"/>
          <w:lang w:val="en-AU" w:eastAsia="en-AU"/>
        </w:rPr>
      </w:pPr>
      <w:r w:rsidRPr="007C08BA">
        <w:rPr>
          <w:rFonts w:ascii="Times New Roman" w:hAnsi="Times New Roman"/>
          <w:color w:val="auto"/>
          <w:sz w:val="24"/>
          <w:szCs w:val="24"/>
          <w:lang w:val="en-AU" w:eastAsia="en-AU"/>
        </w:rPr>
        <w:t>The study was approved by the Danish Data Protection Agency (Ref no 2012–58–0004 I-Suite nr: 6357, VD-2018–117) and all participants provided informed consent.</w:t>
      </w:r>
    </w:p>
    <w:p w14:paraId="5DAB172D" w14:textId="77777777" w:rsidR="00D57ACF" w:rsidRDefault="00D57ACF" w:rsidP="00D57ACF">
      <w:pPr>
        <w:spacing w:after="0" w:line="480" w:lineRule="auto"/>
        <w:rPr>
          <w:rStyle w:val="Strong"/>
          <w:rFonts w:ascii="Times New Roman" w:hAnsi="Times New Roman"/>
          <w:sz w:val="24"/>
          <w:szCs w:val="24"/>
        </w:rPr>
      </w:pPr>
      <w:r w:rsidRPr="00290455">
        <w:rPr>
          <w:rStyle w:val="Strong"/>
          <w:rFonts w:ascii="Times New Roman" w:hAnsi="Times New Roman"/>
          <w:sz w:val="24"/>
          <w:szCs w:val="24"/>
        </w:rPr>
        <w:t xml:space="preserve">Competing Interests </w:t>
      </w:r>
    </w:p>
    <w:p w14:paraId="07A4F06B" w14:textId="77777777" w:rsidR="00D57ACF" w:rsidRPr="007C08BA" w:rsidRDefault="00D57ACF" w:rsidP="007C08BA">
      <w:pPr>
        <w:spacing w:line="480" w:lineRule="auto"/>
        <w:rPr>
          <w:rFonts w:ascii="Times New Roman" w:hAnsi="Times New Roman"/>
          <w:b/>
          <w:sz w:val="24"/>
          <w:szCs w:val="24"/>
        </w:rPr>
      </w:pPr>
      <w:r w:rsidRPr="001D7724">
        <w:rPr>
          <w:rStyle w:val="Strong"/>
          <w:rFonts w:ascii="Times New Roman" w:hAnsi="Times New Roman"/>
          <w:b w:val="0"/>
          <w:bCs w:val="0"/>
          <w:sz w:val="24"/>
          <w:szCs w:val="24"/>
        </w:rPr>
        <w:t>The authors declare that they have no conflict of interest.</w:t>
      </w:r>
    </w:p>
    <w:p w14:paraId="5DA7EEE5" w14:textId="77777777" w:rsidR="00D57ACF" w:rsidRPr="00D57ACF" w:rsidRDefault="00D57ACF" w:rsidP="00D57ACF">
      <w:pPr>
        <w:pStyle w:val="MDPI16affiliation"/>
        <w:spacing w:line="480" w:lineRule="auto"/>
        <w:ind w:left="0" w:firstLine="0"/>
        <w:rPr>
          <w:rFonts w:ascii="Times New Roman" w:hAnsi="Times New Roman"/>
          <w:b/>
          <w:color w:val="auto"/>
          <w:sz w:val="24"/>
          <w:szCs w:val="24"/>
          <w:lang w:val="en-AU" w:eastAsia="en-AU"/>
        </w:rPr>
      </w:pPr>
      <w:r w:rsidRPr="00D57ACF">
        <w:rPr>
          <w:rFonts w:ascii="Times New Roman" w:hAnsi="Times New Roman"/>
          <w:b/>
          <w:color w:val="auto"/>
          <w:sz w:val="24"/>
          <w:szCs w:val="24"/>
          <w:lang w:val="en-AU" w:eastAsia="en-AU"/>
        </w:rPr>
        <w:t xml:space="preserve">Disclaimer </w:t>
      </w:r>
    </w:p>
    <w:p w14:paraId="0E849F9C" w14:textId="77777777" w:rsidR="00D57ACF" w:rsidRPr="009F065C" w:rsidRDefault="00D57ACF" w:rsidP="00D57ACF">
      <w:pPr>
        <w:pStyle w:val="MDPI16affiliation"/>
        <w:spacing w:line="480" w:lineRule="auto"/>
        <w:ind w:left="0" w:firstLine="0"/>
        <w:rPr>
          <w:rFonts w:ascii="Times New Roman" w:hAnsi="Times New Roman"/>
          <w:color w:val="auto"/>
          <w:sz w:val="24"/>
          <w:szCs w:val="24"/>
          <w:lang w:val="en-AU" w:eastAsia="en-AU"/>
        </w:rPr>
        <w:sectPr w:rsidR="00D57ACF" w:rsidRPr="009F065C" w:rsidSect="00EB6B37">
          <w:pgSz w:w="12240" w:h="15840"/>
          <w:pgMar w:top="1440" w:right="1440" w:bottom="1440" w:left="1135" w:header="720" w:footer="720" w:gutter="0"/>
          <w:lnNumType w:countBy="1" w:restart="continuous"/>
          <w:pgNumType w:start="3"/>
          <w:cols w:space="720"/>
          <w:docGrid w:linePitch="360"/>
        </w:sectPr>
      </w:pPr>
      <w:r w:rsidRPr="00D57ACF">
        <w:rPr>
          <w:rFonts w:ascii="Times New Roman" w:hAnsi="Times New Roman"/>
          <w:color w:val="auto"/>
          <w:sz w:val="24"/>
          <w:szCs w:val="24"/>
          <w:lang w:val="en-AU" w:eastAsia="en-AU"/>
        </w:rPr>
        <w:t xml:space="preserve">Where authors are identified as personnel of the International Agency for Research on Cancer / World Health Organization, the authors alone are responsible for the views expressed in this article </w:t>
      </w:r>
      <w:r w:rsidRPr="00D57ACF">
        <w:rPr>
          <w:rFonts w:ascii="Times New Roman" w:hAnsi="Times New Roman"/>
          <w:color w:val="auto"/>
          <w:sz w:val="24"/>
          <w:szCs w:val="24"/>
          <w:lang w:val="en-AU" w:eastAsia="en-AU"/>
        </w:rPr>
        <w:lastRenderedPageBreak/>
        <w:t>and they do not necessarily represent the decisions, policy or views of the International Agency for Research on Can</w:t>
      </w:r>
      <w:r w:rsidR="007C08BA">
        <w:rPr>
          <w:rFonts w:ascii="Times New Roman" w:hAnsi="Times New Roman"/>
          <w:color w:val="auto"/>
          <w:sz w:val="24"/>
          <w:szCs w:val="24"/>
          <w:lang w:val="en-AU" w:eastAsia="en-AU"/>
        </w:rPr>
        <w:t>cer / World Health Organizati</w:t>
      </w:r>
      <w:r w:rsidR="00A14015">
        <w:rPr>
          <w:rFonts w:ascii="Times New Roman" w:hAnsi="Times New Roman"/>
          <w:color w:val="auto"/>
          <w:sz w:val="24"/>
          <w:szCs w:val="24"/>
          <w:lang w:val="en-AU" w:eastAsia="en-AU"/>
        </w:rPr>
        <w:t>on.</w:t>
      </w:r>
    </w:p>
    <w:p w14:paraId="10EBE40A" w14:textId="77777777" w:rsidR="00C40FD3" w:rsidRPr="00D27F83" w:rsidRDefault="00C40FD3" w:rsidP="00CF2CB3">
      <w:pPr>
        <w:suppressLineNumbers/>
        <w:spacing w:line="480" w:lineRule="auto"/>
        <w:rPr>
          <w:rFonts w:ascii="Times New Roman" w:hAnsi="Times New Roman"/>
          <w:b/>
          <w:sz w:val="24"/>
          <w:szCs w:val="24"/>
        </w:rPr>
      </w:pPr>
      <w:r w:rsidRPr="00D27F83">
        <w:rPr>
          <w:rFonts w:ascii="Times New Roman" w:hAnsi="Times New Roman"/>
          <w:b/>
          <w:sz w:val="24"/>
          <w:szCs w:val="24"/>
        </w:rPr>
        <w:lastRenderedPageBreak/>
        <w:t>Figure legends</w:t>
      </w:r>
    </w:p>
    <w:p w14:paraId="4498083C" w14:textId="77777777" w:rsidR="00C40FD3" w:rsidRPr="009A5F5B" w:rsidRDefault="00C40FD3" w:rsidP="009A5F5B">
      <w:pPr>
        <w:suppressLineNumbers/>
        <w:spacing w:line="480" w:lineRule="auto"/>
        <w:jc w:val="both"/>
        <w:rPr>
          <w:rFonts w:ascii="Times New Roman" w:eastAsia="Yu Mincho" w:hAnsi="Times New Roman"/>
          <w:sz w:val="24"/>
          <w:szCs w:val="24"/>
          <w:lang w:val="en-US"/>
        </w:rPr>
      </w:pPr>
      <w:r w:rsidRPr="00D27F83">
        <w:rPr>
          <w:rFonts w:ascii="Times New Roman" w:eastAsia="Yu Mincho" w:hAnsi="Times New Roman"/>
          <w:b/>
          <w:sz w:val="24"/>
          <w:szCs w:val="24"/>
          <w:lang w:val="en-US"/>
        </w:rPr>
        <w:t>Figure 1.</w:t>
      </w:r>
      <w:r w:rsidRPr="00DD2EAF">
        <w:rPr>
          <w:rFonts w:ascii="Times New Roman" w:eastAsia="Yu Mincho" w:hAnsi="Times New Roman"/>
          <w:b/>
          <w:sz w:val="24"/>
          <w:szCs w:val="24"/>
          <w:lang w:val="en-US"/>
        </w:rPr>
        <w:t xml:space="preserve"> </w:t>
      </w:r>
      <w:r w:rsidRPr="00DD2EAF">
        <w:rPr>
          <w:rFonts w:ascii="Times New Roman" w:eastAsia="Yu Mincho" w:hAnsi="Times New Roman"/>
          <w:sz w:val="24"/>
          <w:szCs w:val="24"/>
          <w:lang w:val="en-US"/>
        </w:rPr>
        <w:t>Cubic spline curves describing the association between total flavonoid intake and</w:t>
      </w:r>
      <w:r w:rsidR="009A5F5B">
        <w:rPr>
          <w:rFonts w:ascii="Times New Roman" w:eastAsia="Yu Mincho" w:hAnsi="Times New Roman"/>
          <w:sz w:val="24"/>
          <w:szCs w:val="24"/>
          <w:lang w:val="en-US"/>
        </w:rPr>
        <w:t xml:space="preserve"> </w:t>
      </w:r>
      <w:r w:rsidRPr="00DD2EAF">
        <w:rPr>
          <w:rFonts w:ascii="Times New Roman" w:hAnsi="Times New Roman"/>
          <w:sz w:val="24"/>
          <w:szCs w:val="24"/>
        </w:rPr>
        <w:t xml:space="preserve">ischemic </w:t>
      </w:r>
      <w:r w:rsidR="00DD2EAF" w:rsidRPr="00DD2EAF">
        <w:rPr>
          <w:rFonts w:ascii="Times New Roman" w:eastAsia="Yu Mincho" w:hAnsi="Times New Roman"/>
          <w:sz w:val="24"/>
          <w:szCs w:val="24"/>
          <w:lang w:val="en-US"/>
        </w:rPr>
        <w:t>heart disease</w:t>
      </w:r>
      <w:r w:rsidR="009A5F5B">
        <w:rPr>
          <w:rFonts w:ascii="Times New Roman" w:eastAsia="Yu Mincho" w:hAnsi="Times New Roman"/>
          <w:sz w:val="24"/>
          <w:szCs w:val="24"/>
          <w:lang w:val="en-US"/>
        </w:rPr>
        <w:t xml:space="preserve"> incidence</w:t>
      </w:r>
      <w:r w:rsidR="00DD2EAF" w:rsidRPr="00DD2EAF">
        <w:rPr>
          <w:rFonts w:ascii="Times New Roman" w:eastAsia="Yu Mincho" w:hAnsi="Times New Roman"/>
          <w:sz w:val="24"/>
          <w:szCs w:val="24"/>
          <w:lang w:val="en-US"/>
        </w:rPr>
        <w:t xml:space="preserve"> </w:t>
      </w:r>
      <w:r w:rsidRPr="00DD2EAF">
        <w:rPr>
          <w:rFonts w:ascii="Times New Roman" w:eastAsia="Yu Mincho" w:hAnsi="Times New Roman"/>
          <w:sz w:val="24"/>
          <w:szCs w:val="24"/>
          <w:lang w:val="en-US"/>
        </w:rPr>
        <w:t>(</w:t>
      </w:r>
      <w:r w:rsidRPr="00752C66">
        <w:rPr>
          <w:rFonts w:ascii="Times New Roman" w:eastAsia="Yu Mincho" w:hAnsi="Times New Roman"/>
          <w:i/>
          <w:iCs/>
          <w:sz w:val="24"/>
          <w:szCs w:val="24"/>
          <w:lang w:val="en-US"/>
        </w:rPr>
        <w:t>n</w:t>
      </w:r>
      <w:r w:rsidR="00752C66">
        <w:rPr>
          <w:rFonts w:ascii="Times New Roman" w:eastAsia="Yu Mincho" w:hAnsi="Times New Roman"/>
          <w:i/>
          <w:iCs/>
          <w:sz w:val="24"/>
          <w:szCs w:val="24"/>
          <w:lang w:val="en-US"/>
        </w:rPr>
        <w:t xml:space="preserve"> </w:t>
      </w:r>
      <w:r w:rsidRPr="00DD2EAF">
        <w:rPr>
          <w:rFonts w:ascii="Times New Roman" w:eastAsia="Yu Mincho" w:hAnsi="Times New Roman"/>
          <w:sz w:val="24"/>
          <w:szCs w:val="24"/>
          <w:lang w:val="en-US"/>
        </w:rPr>
        <w:t>=</w:t>
      </w:r>
      <w:r w:rsidR="00752C66">
        <w:rPr>
          <w:rFonts w:ascii="Times New Roman" w:eastAsia="Yu Mincho" w:hAnsi="Times New Roman"/>
          <w:sz w:val="24"/>
          <w:szCs w:val="24"/>
          <w:lang w:val="en-US"/>
        </w:rPr>
        <w:t xml:space="preserve"> </w:t>
      </w:r>
      <w:r w:rsidR="00424E8A">
        <w:rPr>
          <w:rFonts w:ascii="Times New Roman" w:eastAsia="Yu Mincho" w:hAnsi="Times New Roman"/>
          <w:sz w:val="24"/>
          <w:szCs w:val="24"/>
        </w:rPr>
        <w:t>5</w:t>
      </w:r>
      <w:r w:rsidR="00DD2EAF" w:rsidRPr="00DD2EAF">
        <w:rPr>
          <w:rFonts w:ascii="Times New Roman" w:eastAsia="Yu Mincho" w:hAnsi="Times New Roman"/>
          <w:sz w:val="24"/>
          <w:szCs w:val="24"/>
        </w:rPr>
        <w:t>560</w:t>
      </w:r>
      <w:r w:rsidRPr="00DD2EAF">
        <w:rPr>
          <w:rFonts w:ascii="Times New Roman" w:eastAsia="Yu Mincho" w:hAnsi="Times New Roman"/>
          <w:sz w:val="24"/>
          <w:szCs w:val="24"/>
        </w:rPr>
        <w:t xml:space="preserve">) </w:t>
      </w:r>
      <w:r w:rsidRPr="00DD2EAF">
        <w:rPr>
          <w:rFonts w:ascii="Times New Roman" w:eastAsia="Yu Mincho" w:hAnsi="Times New Roman"/>
          <w:sz w:val="24"/>
          <w:szCs w:val="24"/>
          <w:lang w:val="en-US"/>
        </w:rPr>
        <w:t xml:space="preserve">among participants of the Danish Diet, Cancer and Health cohort. Hazard ratios are based on Cox proportional hazards models adjusted for age, sex, BMI, smoking status, physical activity, </w:t>
      </w:r>
      <w:r w:rsidRPr="002B2206">
        <w:rPr>
          <w:rFonts w:ascii="Times New Roman" w:eastAsia="Yu Mincho" w:hAnsi="Times New Roman"/>
          <w:sz w:val="24"/>
          <w:szCs w:val="24"/>
          <w:lang w:val="en-US"/>
        </w:rPr>
        <w:t xml:space="preserve">alcohol intake, education, </w:t>
      </w:r>
      <w:bookmarkStart w:id="5" w:name="_Hlk60839206"/>
      <w:r w:rsidR="002B2206" w:rsidRPr="002B2206">
        <w:rPr>
          <w:rFonts w:ascii="Times New Roman" w:eastAsia="Yu Mincho" w:hAnsi="Times New Roman"/>
          <w:sz w:val="24"/>
          <w:szCs w:val="24"/>
          <w:lang w:val="en-US"/>
        </w:rPr>
        <w:t>soci</w:t>
      </w:r>
      <w:r w:rsidR="002B2206">
        <w:rPr>
          <w:rFonts w:ascii="Times New Roman" w:eastAsia="Yu Mincho" w:hAnsi="Times New Roman"/>
          <w:sz w:val="24"/>
          <w:szCs w:val="24"/>
          <w:lang w:val="en-US"/>
        </w:rPr>
        <w:t>oe</w:t>
      </w:r>
      <w:r w:rsidR="002B2206" w:rsidRPr="002B2206">
        <w:rPr>
          <w:rFonts w:ascii="Times New Roman" w:eastAsia="Yu Mincho" w:hAnsi="Times New Roman"/>
          <w:sz w:val="24"/>
          <w:szCs w:val="24"/>
          <w:lang w:val="en-US"/>
        </w:rPr>
        <w:t>conomic</w:t>
      </w:r>
      <w:r w:rsidRPr="002B2206">
        <w:rPr>
          <w:rFonts w:ascii="Times New Roman" w:eastAsia="Yu Mincho" w:hAnsi="Times New Roman"/>
          <w:sz w:val="24"/>
          <w:szCs w:val="24"/>
          <w:lang w:val="en-US"/>
        </w:rPr>
        <w:t xml:space="preserve"> status </w:t>
      </w:r>
      <w:bookmarkEnd w:id="5"/>
      <w:r w:rsidRPr="002B2206">
        <w:rPr>
          <w:rFonts w:ascii="Times New Roman" w:eastAsia="Yu Mincho" w:hAnsi="Times New Roman"/>
          <w:sz w:val="24"/>
          <w:szCs w:val="24"/>
          <w:lang w:val="en-US"/>
        </w:rPr>
        <w:t>(</w:t>
      </w:r>
      <w:r w:rsidRPr="0011445C">
        <w:rPr>
          <w:rFonts w:ascii="Times New Roman" w:eastAsia="Yu Mincho" w:hAnsi="Times New Roman"/>
          <w:sz w:val="24"/>
          <w:szCs w:val="24"/>
          <w:lang w:val="en-US"/>
        </w:rPr>
        <w:t>income)</w:t>
      </w:r>
      <w:r w:rsidR="002B2206" w:rsidRPr="0011445C">
        <w:rPr>
          <w:rFonts w:ascii="Times New Roman" w:eastAsia="Yu Mincho" w:hAnsi="Times New Roman"/>
          <w:sz w:val="24"/>
          <w:szCs w:val="24"/>
          <w:lang w:val="en-US"/>
        </w:rPr>
        <w:t xml:space="preserve">, </w:t>
      </w:r>
      <w:r w:rsidR="0011445C" w:rsidRPr="0011445C">
        <w:rPr>
          <w:rFonts w:ascii="Times New Roman" w:hAnsi="Times New Roman"/>
          <w:sz w:val="24"/>
          <w:szCs w:val="24"/>
        </w:rPr>
        <w:t>aspirin use, antihypertensive medication use</w:t>
      </w:r>
      <w:r w:rsidR="0011445C" w:rsidRPr="0011445C">
        <w:rPr>
          <w:rFonts w:ascii="Times New Roman" w:hAnsi="Times New Roman"/>
          <w:sz w:val="24"/>
          <w:szCs w:val="24"/>
          <w:lang w:val="en-US"/>
        </w:rPr>
        <w:t xml:space="preserve"> and statin </w:t>
      </w:r>
      <w:r w:rsidR="0011445C" w:rsidRPr="009A5F5B">
        <w:rPr>
          <w:rFonts w:ascii="Times New Roman" w:hAnsi="Times New Roman"/>
          <w:sz w:val="24"/>
          <w:szCs w:val="24"/>
          <w:lang w:val="en-US"/>
        </w:rPr>
        <w:t>use</w:t>
      </w:r>
      <w:r w:rsidR="0011445C" w:rsidRPr="009A5F5B">
        <w:rPr>
          <w:rFonts w:ascii="Calibri" w:hAnsi="Calibri" w:cs="Calibri"/>
          <w:lang w:val="en-US"/>
        </w:rPr>
        <w:t xml:space="preserve"> </w:t>
      </w:r>
      <w:r w:rsidRPr="009A5F5B">
        <w:rPr>
          <w:rFonts w:ascii="Times New Roman" w:eastAsia="Yu Mincho" w:hAnsi="Times New Roman"/>
          <w:sz w:val="24"/>
          <w:szCs w:val="24"/>
          <w:lang w:val="en-US"/>
        </w:rPr>
        <w:t xml:space="preserve">and are comparing the specific level of flavonoid intake (horizontal axis) to the median intake for participants in the lowest intake quintile.  </w:t>
      </w:r>
    </w:p>
    <w:p w14:paraId="1780ACE8" w14:textId="77777777" w:rsidR="003056E7" w:rsidRPr="007A7B32" w:rsidRDefault="00C40FD3" w:rsidP="007A7B32">
      <w:pPr>
        <w:suppressLineNumbers/>
        <w:spacing w:line="480" w:lineRule="auto"/>
        <w:jc w:val="both"/>
        <w:rPr>
          <w:rFonts w:ascii="Times New Roman" w:eastAsia="Yu Mincho" w:hAnsi="Times New Roman"/>
          <w:sz w:val="24"/>
          <w:szCs w:val="24"/>
          <w:lang w:val="en-US"/>
        </w:rPr>
      </w:pPr>
      <w:r w:rsidRPr="009A5F5B">
        <w:rPr>
          <w:rFonts w:ascii="Times New Roman" w:eastAsia="Yu Mincho" w:hAnsi="Times New Roman"/>
          <w:b/>
          <w:sz w:val="24"/>
          <w:szCs w:val="24"/>
          <w:lang w:val="en-US"/>
        </w:rPr>
        <w:t>Figure 2.</w:t>
      </w:r>
      <w:r w:rsidRPr="009A5F5B">
        <w:rPr>
          <w:rFonts w:ascii="Times New Roman" w:eastAsia="Yu Mincho" w:hAnsi="Times New Roman"/>
          <w:sz w:val="24"/>
          <w:szCs w:val="24"/>
          <w:lang w:val="en-US"/>
        </w:rPr>
        <w:t xml:space="preserve"> </w:t>
      </w:r>
      <w:r w:rsidR="009A5F5B" w:rsidRPr="00DD2EAF">
        <w:rPr>
          <w:rFonts w:ascii="Times New Roman" w:eastAsia="Yu Mincho" w:hAnsi="Times New Roman"/>
          <w:sz w:val="24"/>
          <w:szCs w:val="24"/>
          <w:lang w:val="en-US"/>
        </w:rPr>
        <w:t>Cubic spline curves</w:t>
      </w:r>
      <w:r w:rsidRPr="009A5F5B">
        <w:rPr>
          <w:rFonts w:ascii="Times New Roman" w:eastAsia="Yu Mincho" w:hAnsi="Times New Roman"/>
          <w:sz w:val="24"/>
          <w:szCs w:val="24"/>
          <w:lang w:val="en-US"/>
        </w:rPr>
        <w:t xml:space="preserve"> describ</w:t>
      </w:r>
      <w:r w:rsidR="009A5F5B">
        <w:rPr>
          <w:rFonts w:ascii="Times New Roman" w:eastAsia="Yu Mincho" w:hAnsi="Times New Roman"/>
          <w:sz w:val="24"/>
          <w:szCs w:val="24"/>
          <w:lang w:val="en-US"/>
        </w:rPr>
        <w:t>ing</w:t>
      </w:r>
      <w:r w:rsidRPr="009A5F5B">
        <w:rPr>
          <w:rFonts w:ascii="Times New Roman" w:eastAsia="Yu Mincho" w:hAnsi="Times New Roman"/>
          <w:sz w:val="24"/>
          <w:szCs w:val="24"/>
          <w:lang w:val="en-US"/>
        </w:rPr>
        <w:t xml:space="preserve"> the association</w:t>
      </w:r>
      <w:r w:rsidR="009A5F5B">
        <w:rPr>
          <w:rFonts w:ascii="Times New Roman" w:eastAsia="Yu Mincho" w:hAnsi="Times New Roman"/>
          <w:sz w:val="24"/>
          <w:szCs w:val="24"/>
          <w:lang w:val="en-US"/>
        </w:rPr>
        <w:t>s</w:t>
      </w:r>
      <w:r w:rsidRPr="009A5F5B">
        <w:rPr>
          <w:rFonts w:ascii="Times New Roman" w:eastAsia="Yu Mincho" w:hAnsi="Times New Roman"/>
          <w:sz w:val="24"/>
          <w:szCs w:val="24"/>
          <w:lang w:val="en-US"/>
        </w:rPr>
        <w:t xml:space="preserve"> between flavonoid subclass intakes (mg/day) and </w:t>
      </w:r>
      <w:r w:rsidR="009A5F5B" w:rsidRPr="009A5F5B">
        <w:rPr>
          <w:rFonts w:ascii="Times New Roman" w:hAnsi="Times New Roman"/>
          <w:sz w:val="24"/>
          <w:szCs w:val="24"/>
        </w:rPr>
        <w:t xml:space="preserve">ischemic </w:t>
      </w:r>
      <w:r w:rsidR="009A5F5B" w:rsidRPr="009A5F5B">
        <w:rPr>
          <w:rFonts w:ascii="Times New Roman" w:eastAsia="Yu Mincho" w:hAnsi="Times New Roman"/>
          <w:sz w:val="24"/>
          <w:szCs w:val="24"/>
          <w:lang w:val="en-US"/>
        </w:rPr>
        <w:t>heart disease incidence (</w:t>
      </w:r>
      <w:r w:rsidR="009A5F5B" w:rsidRPr="009A5F5B">
        <w:rPr>
          <w:rFonts w:ascii="Times New Roman" w:eastAsia="Yu Mincho" w:hAnsi="Times New Roman"/>
          <w:i/>
          <w:iCs/>
          <w:sz w:val="24"/>
          <w:szCs w:val="24"/>
          <w:lang w:val="en-US"/>
        </w:rPr>
        <w:t xml:space="preserve">n </w:t>
      </w:r>
      <w:r w:rsidR="009A5F5B" w:rsidRPr="009A5F5B">
        <w:rPr>
          <w:rFonts w:ascii="Times New Roman" w:eastAsia="Yu Mincho" w:hAnsi="Times New Roman"/>
          <w:sz w:val="24"/>
          <w:szCs w:val="24"/>
          <w:lang w:val="en-US"/>
        </w:rPr>
        <w:t xml:space="preserve">= </w:t>
      </w:r>
      <w:r w:rsidR="00424E8A">
        <w:rPr>
          <w:rFonts w:ascii="Times New Roman" w:eastAsia="Yu Mincho" w:hAnsi="Times New Roman"/>
          <w:sz w:val="24"/>
          <w:szCs w:val="24"/>
        </w:rPr>
        <w:t>5</w:t>
      </w:r>
      <w:r w:rsidR="009A5F5B" w:rsidRPr="009A5F5B">
        <w:rPr>
          <w:rFonts w:ascii="Times New Roman" w:eastAsia="Yu Mincho" w:hAnsi="Times New Roman"/>
          <w:sz w:val="24"/>
          <w:szCs w:val="24"/>
        </w:rPr>
        <w:t xml:space="preserve">560) </w:t>
      </w:r>
      <w:r w:rsidR="009A5F5B" w:rsidRPr="009A5F5B">
        <w:rPr>
          <w:rFonts w:ascii="Times New Roman" w:eastAsia="Yu Mincho" w:hAnsi="Times New Roman"/>
          <w:sz w:val="24"/>
          <w:szCs w:val="24"/>
          <w:lang w:val="en-US"/>
        </w:rPr>
        <w:t xml:space="preserve">among participants of the Danish Diet, Cancer and </w:t>
      </w:r>
      <w:r w:rsidR="009A5F5B" w:rsidRPr="00DD2EAF">
        <w:rPr>
          <w:rFonts w:ascii="Times New Roman" w:eastAsia="Yu Mincho" w:hAnsi="Times New Roman"/>
          <w:sz w:val="24"/>
          <w:szCs w:val="24"/>
          <w:lang w:val="en-US"/>
        </w:rPr>
        <w:t>Health cohort</w:t>
      </w:r>
      <w:r w:rsidRPr="006368FA">
        <w:rPr>
          <w:rFonts w:ascii="Times New Roman" w:eastAsia="Yu Mincho" w:hAnsi="Times New Roman"/>
          <w:color w:val="FF0000"/>
          <w:sz w:val="24"/>
          <w:szCs w:val="24"/>
          <w:lang w:val="en-US"/>
        </w:rPr>
        <w:t xml:space="preserve">. </w:t>
      </w:r>
      <w:r w:rsidR="009A5F5B" w:rsidRPr="00DD2EAF">
        <w:rPr>
          <w:rFonts w:ascii="Times New Roman" w:eastAsia="Yu Mincho" w:hAnsi="Times New Roman"/>
          <w:sz w:val="24"/>
          <w:szCs w:val="24"/>
          <w:lang w:val="en-US"/>
        </w:rPr>
        <w:t xml:space="preserve">Hazard ratios are based on Cox proportional hazards models adjusted for age, sex, BMI, smoking status, physical activity, </w:t>
      </w:r>
      <w:r w:rsidR="009A5F5B" w:rsidRPr="002B2206">
        <w:rPr>
          <w:rFonts w:ascii="Times New Roman" w:eastAsia="Yu Mincho" w:hAnsi="Times New Roman"/>
          <w:sz w:val="24"/>
          <w:szCs w:val="24"/>
          <w:lang w:val="en-US"/>
        </w:rPr>
        <w:t>alcohol intake, education, soci</w:t>
      </w:r>
      <w:r w:rsidR="009A5F5B">
        <w:rPr>
          <w:rFonts w:ascii="Times New Roman" w:eastAsia="Yu Mincho" w:hAnsi="Times New Roman"/>
          <w:sz w:val="24"/>
          <w:szCs w:val="24"/>
          <w:lang w:val="en-US"/>
        </w:rPr>
        <w:t>oe</w:t>
      </w:r>
      <w:r w:rsidR="009A5F5B" w:rsidRPr="002B2206">
        <w:rPr>
          <w:rFonts w:ascii="Times New Roman" w:eastAsia="Yu Mincho" w:hAnsi="Times New Roman"/>
          <w:sz w:val="24"/>
          <w:szCs w:val="24"/>
          <w:lang w:val="en-US"/>
        </w:rPr>
        <w:t>conomic status (</w:t>
      </w:r>
      <w:r w:rsidR="009A5F5B" w:rsidRPr="0011445C">
        <w:rPr>
          <w:rFonts w:ascii="Times New Roman" w:eastAsia="Yu Mincho" w:hAnsi="Times New Roman"/>
          <w:sz w:val="24"/>
          <w:szCs w:val="24"/>
          <w:lang w:val="en-US"/>
        </w:rPr>
        <w:t xml:space="preserve">income), </w:t>
      </w:r>
      <w:r w:rsidR="009A5F5B" w:rsidRPr="0011445C">
        <w:rPr>
          <w:rFonts w:ascii="Times New Roman" w:hAnsi="Times New Roman"/>
          <w:sz w:val="24"/>
          <w:szCs w:val="24"/>
        </w:rPr>
        <w:t>aspirin use, antihypertensive medication use</w:t>
      </w:r>
      <w:r w:rsidR="009A5F5B" w:rsidRPr="0011445C">
        <w:rPr>
          <w:rFonts w:ascii="Times New Roman" w:hAnsi="Times New Roman"/>
          <w:sz w:val="24"/>
          <w:szCs w:val="24"/>
          <w:lang w:val="en-US"/>
        </w:rPr>
        <w:t xml:space="preserve"> and statin </w:t>
      </w:r>
      <w:r w:rsidR="009A5F5B" w:rsidRPr="009A5F5B">
        <w:rPr>
          <w:rFonts w:ascii="Times New Roman" w:hAnsi="Times New Roman"/>
          <w:sz w:val="24"/>
          <w:szCs w:val="24"/>
          <w:lang w:val="en-US"/>
        </w:rPr>
        <w:t>use</w:t>
      </w:r>
      <w:r w:rsidR="009A5F5B" w:rsidRPr="009A5F5B">
        <w:rPr>
          <w:rFonts w:ascii="Calibri" w:hAnsi="Calibri" w:cs="Calibri"/>
          <w:lang w:val="en-US"/>
        </w:rPr>
        <w:t xml:space="preserve"> </w:t>
      </w:r>
      <w:r w:rsidR="009A5F5B" w:rsidRPr="009A5F5B">
        <w:rPr>
          <w:rFonts w:ascii="Times New Roman" w:eastAsia="Yu Mincho" w:hAnsi="Times New Roman"/>
          <w:sz w:val="24"/>
          <w:szCs w:val="24"/>
          <w:lang w:val="en-US"/>
        </w:rPr>
        <w:t>and are comparing the specific level of flavonoid intake (horizontal axis) to the median intake for participants in the lowest intake quintil</w:t>
      </w:r>
      <w:r w:rsidR="003056E7">
        <w:rPr>
          <w:rFonts w:ascii="Times New Roman" w:eastAsia="Yu Mincho" w:hAnsi="Times New Roman"/>
          <w:sz w:val="24"/>
          <w:szCs w:val="24"/>
          <w:lang w:val="en-US"/>
        </w:rPr>
        <w:t>e.</w:t>
      </w:r>
    </w:p>
    <w:sectPr w:rsidR="003056E7" w:rsidRPr="007A7B32" w:rsidSect="00B90260">
      <w:footerReference w:type="default" r:id="rId13"/>
      <w:pgSz w:w="12240" w:h="15840"/>
      <w:pgMar w:top="567" w:right="1440" w:bottom="142"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5401" w14:textId="77777777" w:rsidR="00D9605E" w:rsidRDefault="00D9605E" w:rsidP="00557AC1">
      <w:pPr>
        <w:spacing w:after="0" w:line="240" w:lineRule="auto"/>
      </w:pPr>
      <w:r>
        <w:separator/>
      </w:r>
    </w:p>
  </w:endnote>
  <w:endnote w:type="continuationSeparator" w:id="0">
    <w:p w14:paraId="56600069" w14:textId="77777777" w:rsidR="00D9605E" w:rsidRDefault="00D9605E" w:rsidP="00557AC1">
      <w:pPr>
        <w:spacing w:after="0" w:line="240" w:lineRule="auto"/>
      </w:pPr>
      <w:r>
        <w:continuationSeparator/>
      </w:r>
    </w:p>
  </w:endnote>
  <w:endnote w:type="continuationNotice" w:id="1">
    <w:p w14:paraId="684B8597" w14:textId="77777777" w:rsidR="00D9605E" w:rsidRDefault="00D96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A7EE" w14:textId="77777777" w:rsidR="00D57ACF" w:rsidRDefault="00D57ACF">
    <w:pPr>
      <w:pStyle w:val="Footer"/>
      <w:jc w:val="right"/>
    </w:pPr>
  </w:p>
  <w:p w14:paraId="50F73A2A" w14:textId="77777777" w:rsidR="00D57ACF" w:rsidRDefault="00D57ACF" w:rsidP="009D4CF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837B" w14:textId="77777777" w:rsidR="00912FAB" w:rsidRPr="00005B2D" w:rsidRDefault="00912FAB">
    <w:pPr>
      <w:pStyle w:val="Footer"/>
      <w:jc w:val="right"/>
      <w:rPr>
        <w:rFonts w:ascii="Times New Roman" w:hAnsi="Times New Roman"/>
      </w:rPr>
    </w:pPr>
  </w:p>
  <w:p w14:paraId="7EA5BD80" w14:textId="77777777" w:rsidR="00912FAB" w:rsidRDefault="00912FAB" w:rsidP="009D4C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0238" w14:textId="77777777" w:rsidR="00D9605E" w:rsidRDefault="00D9605E" w:rsidP="00557AC1">
      <w:pPr>
        <w:spacing w:after="0" w:line="240" w:lineRule="auto"/>
      </w:pPr>
      <w:r>
        <w:separator/>
      </w:r>
    </w:p>
  </w:footnote>
  <w:footnote w:type="continuationSeparator" w:id="0">
    <w:p w14:paraId="403AFF18" w14:textId="77777777" w:rsidR="00D9605E" w:rsidRDefault="00D9605E" w:rsidP="00557AC1">
      <w:pPr>
        <w:spacing w:after="0" w:line="240" w:lineRule="auto"/>
      </w:pPr>
      <w:r>
        <w:continuationSeparator/>
      </w:r>
    </w:p>
  </w:footnote>
  <w:footnote w:type="continuationNotice" w:id="1">
    <w:p w14:paraId="1C35BC4D" w14:textId="77777777" w:rsidR="00D9605E" w:rsidRDefault="00D96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D5C4" w14:textId="77777777" w:rsidR="00D57ACF" w:rsidRDefault="00D57ACF">
    <w:pPr>
      <w:pStyle w:val="Header"/>
      <w:jc w:val="right"/>
    </w:pPr>
    <w:r>
      <w:fldChar w:fldCharType="begin"/>
    </w:r>
    <w:r>
      <w:instrText xml:space="preserve"> PAGE   \* MERGEFORMAT </w:instrText>
    </w:r>
    <w:r>
      <w:fldChar w:fldCharType="separate"/>
    </w:r>
    <w:r w:rsidR="00840F34">
      <w:rPr>
        <w:noProof/>
      </w:rPr>
      <w:t>20</w:t>
    </w:r>
    <w:r>
      <w:rPr>
        <w:noProof/>
      </w:rPr>
      <w:fldChar w:fldCharType="end"/>
    </w:r>
  </w:p>
  <w:p w14:paraId="539F782C" w14:textId="77777777" w:rsidR="00D57ACF" w:rsidRDefault="00D5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165"/>
    <w:multiLevelType w:val="hybridMultilevel"/>
    <w:tmpl w:val="710071D2"/>
    <w:lvl w:ilvl="0" w:tplc="F6B63A9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7117"/>
    <w:multiLevelType w:val="hybridMultilevel"/>
    <w:tmpl w:val="3DCC0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A509C"/>
    <w:multiLevelType w:val="multilevel"/>
    <w:tmpl w:val="47E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241E9"/>
    <w:multiLevelType w:val="hybridMultilevel"/>
    <w:tmpl w:val="9B1AA448"/>
    <w:lvl w:ilvl="0" w:tplc="64C67896">
      <w:start w:val="1"/>
      <w:numFmt w:val="decimal"/>
      <w:lvlText w:val="%1)"/>
      <w:lvlJc w:val="left"/>
      <w:pPr>
        <w:ind w:left="720" w:hanging="360"/>
      </w:pPr>
      <w:rPr>
        <w:rFonts w:ascii="Cambria" w:hAnsi="Cambria"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56541D"/>
    <w:multiLevelType w:val="hybridMultilevel"/>
    <w:tmpl w:val="9C8AF3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B054C5"/>
    <w:multiLevelType w:val="hybridMultilevel"/>
    <w:tmpl w:val="BA8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D62E4"/>
    <w:multiLevelType w:val="hybridMultilevel"/>
    <w:tmpl w:val="62C80C84"/>
    <w:lvl w:ilvl="0" w:tplc="3BEAE27C">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FF754C"/>
    <w:multiLevelType w:val="multilevel"/>
    <w:tmpl w:val="6DC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0698F"/>
    <w:multiLevelType w:val="hybridMultilevel"/>
    <w:tmpl w:val="99DAA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3001E"/>
    <w:multiLevelType w:val="hybridMultilevel"/>
    <w:tmpl w:val="8076BB5A"/>
    <w:lvl w:ilvl="0" w:tplc="A43C3910">
      <w:start w:val="30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61EC6"/>
    <w:multiLevelType w:val="hybridMultilevel"/>
    <w:tmpl w:val="55E25048"/>
    <w:lvl w:ilvl="0" w:tplc="EC0639F8">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855044"/>
    <w:multiLevelType w:val="hybridMultilevel"/>
    <w:tmpl w:val="05920722"/>
    <w:lvl w:ilvl="0" w:tplc="C0F4C0DA">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A8479C"/>
    <w:multiLevelType w:val="multilevel"/>
    <w:tmpl w:val="CBE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861134">
    <w:abstractNumId w:val="2"/>
  </w:num>
  <w:num w:numId="2" w16cid:durableId="783114523">
    <w:abstractNumId w:val="8"/>
  </w:num>
  <w:num w:numId="3" w16cid:durableId="508646256">
    <w:abstractNumId w:val="1"/>
  </w:num>
  <w:num w:numId="4" w16cid:durableId="527644296">
    <w:abstractNumId w:val="0"/>
  </w:num>
  <w:num w:numId="5" w16cid:durableId="1800800538">
    <w:abstractNumId w:val="6"/>
  </w:num>
  <w:num w:numId="6" w16cid:durableId="1989895507">
    <w:abstractNumId w:val="10"/>
  </w:num>
  <w:num w:numId="7" w16cid:durableId="883105506">
    <w:abstractNumId w:val="4"/>
  </w:num>
  <w:num w:numId="8" w16cid:durableId="519661594">
    <w:abstractNumId w:val="9"/>
  </w:num>
  <w:num w:numId="9" w16cid:durableId="1051463076">
    <w:abstractNumId w:val="3"/>
  </w:num>
  <w:num w:numId="10" w16cid:durableId="773745422">
    <w:abstractNumId w:val="7"/>
  </w:num>
  <w:num w:numId="11" w16cid:durableId="1782916465">
    <w:abstractNumId w:val="12"/>
  </w:num>
  <w:num w:numId="12" w16cid:durableId="569197466">
    <w:abstractNumId w:val="5"/>
  </w:num>
  <w:num w:numId="13" w16cid:durableId="13164223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a-DK" w:vendorID="64" w:dllVersion="0" w:nlCheck="1" w:checkStyle="0"/>
  <w:activeWritingStyle w:appName="MSWord" w:lang="fr-CH"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da-DK" w:vendorID="64" w:dllVersion="4096" w:nlCheck="1" w:checkStyle="0"/>
  <w:activeWritingStyle w:appName="MSWord" w:lang="fr-FR" w:vendorID="64" w:dllVersion="0" w:nlCheck="1" w:checkStyle="0"/>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xrraftmddpeues29rpxafasx5fd00zxded&quot;&gt;Untitled&lt;record-ids&gt;&lt;item&gt;61&lt;/item&gt;&lt;item&gt;64&lt;/item&gt;&lt;item&gt;65&lt;/item&gt;&lt;item&gt;77&lt;/item&gt;&lt;item&gt;78&lt;/item&gt;&lt;/record-ids&gt;&lt;/item&gt;&lt;/Libraries&gt;"/>
  </w:docVars>
  <w:rsids>
    <w:rsidRoot w:val="00205CF6"/>
    <w:rsid w:val="00000285"/>
    <w:rsid w:val="00000576"/>
    <w:rsid w:val="00000607"/>
    <w:rsid w:val="000006D2"/>
    <w:rsid w:val="00001735"/>
    <w:rsid w:val="00001D43"/>
    <w:rsid w:val="00001DC6"/>
    <w:rsid w:val="0000270B"/>
    <w:rsid w:val="00002FE9"/>
    <w:rsid w:val="000030EC"/>
    <w:rsid w:val="00003984"/>
    <w:rsid w:val="00003E8E"/>
    <w:rsid w:val="000041D5"/>
    <w:rsid w:val="00004F57"/>
    <w:rsid w:val="00005A3C"/>
    <w:rsid w:val="00005B2D"/>
    <w:rsid w:val="0000633A"/>
    <w:rsid w:val="000063EB"/>
    <w:rsid w:val="00006708"/>
    <w:rsid w:val="00006DEA"/>
    <w:rsid w:val="00006E12"/>
    <w:rsid w:val="00007C28"/>
    <w:rsid w:val="0001006C"/>
    <w:rsid w:val="000101AD"/>
    <w:rsid w:val="0001087F"/>
    <w:rsid w:val="00011A9A"/>
    <w:rsid w:val="00011CCD"/>
    <w:rsid w:val="00012694"/>
    <w:rsid w:val="00012865"/>
    <w:rsid w:val="00012A21"/>
    <w:rsid w:val="00012E33"/>
    <w:rsid w:val="00012F17"/>
    <w:rsid w:val="000136F7"/>
    <w:rsid w:val="00013716"/>
    <w:rsid w:val="000139F3"/>
    <w:rsid w:val="00014098"/>
    <w:rsid w:val="0001535D"/>
    <w:rsid w:val="000178C5"/>
    <w:rsid w:val="00017C74"/>
    <w:rsid w:val="00017E16"/>
    <w:rsid w:val="000205D8"/>
    <w:rsid w:val="0002134F"/>
    <w:rsid w:val="00021986"/>
    <w:rsid w:val="00021BB6"/>
    <w:rsid w:val="00021D5C"/>
    <w:rsid w:val="000223EF"/>
    <w:rsid w:val="00022DF8"/>
    <w:rsid w:val="0002419D"/>
    <w:rsid w:val="00024915"/>
    <w:rsid w:val="000259AE"/>
    <w:rsid w:val="00025F87"/>
    <w:rsid w:val="00026090"/>
    <w:rsid w:val="00026D53"/>
    <w:rsid w:val="000273C1"/>
    <w:rsid w:val="00027AD5"/>
    <w:rsid w:val="00030113"/>
    <w:rsid w:val="000314E5"/>
    <w:rsid w:val="000315F4"/>
    <w:rsid w:val="0003161E"/>
    <w:rsid w:val="0003217F"/>
    <w:rsid w:val="00032D24"/>
    <w:rsid w:val="000330A7"/>
    <w:rsid w:val="000338EE"/>
    <w:rsid w:val="0003407C"/>
    <w:rsid w:val="00034C8B"/>
    <w:rsid w:val="0003535C"/>
    <w:rsid w:val="00035665"/>
    <w:rsid w:val="00035E50"/>
    <w:rsid w:val="00036645"/>
    <w:rsid w:val="000372EA"/>
    <w:rsid w:val="00037489"/>
    <w:rsid w:val="00037776"/>
    <w:rsid w:val="000377AE"/>
    <w:rsid w:val="00037DA9"/>
    <w:rsid w:val="000402DA"/>
    <w:rsid w:val="00040ACE"/>
    <w:rsid w:val="00040B84"/>
    <w:rsid w:val="00040D0A"/>
    <w:rsid w:val="00040F0A"/>
    <w:rsid w:val="000411C6"/>
    <w:rsid w:val="00041670"/>
    <w:rsid w:val="00041C91"/>
    <w:rsid w:val="00041D5C"/>
    <w:rsid w:val="0004203F"/>
    <w:rsid w:val="000423F6"/>
    <w:rsid w:val="0004297B"/>
    <w:rsid w:val="00042D98"/>
    <w:rsid w:val="00043699"/>
    <w:rsid w:val="00043A0F"/>
    <w:rsid w:val="00043B08"/>
    <w:rsid w:val="0004425A"/>
    <w:rsid w:val="0004475C"/>
    <w:rsid w:val="00044937"/>
    <w:rsid w:val="00044B9C"/>
    <w:rsid w:val="00045C7D"/>
    <w:rsid w:val="0004600F"/>
    <w:rsid w:val="000468CE"/>
    <w:rsid w:val="000469B9"/>
    <w:rsid w:val="00046D5D"/>
    <w:rsid w:val="00046F6D"/>
    <w:rsid w:val="00047121"/>
    <w:rsid w:val="00047458"/>
    <w:rsid w:val="0005048B"/>
    <w:rsid w:val="00050D47"/>
    <w:rsid w:val="00050E9B"/>
    <w:rsid w:val="0005138A"/>
    <w:rsid w:val="000518B1"/>
    <w:rsid w:val="00052BB9"/>
    <w:rsid w:val="0005362A"/>
    <w:rsid w:val="00053649"/>
    <w:rsid w:val="0005485F"/>
    <w:rsid w:val="000551AC"/>
    <w:rsid w:val="00055752"/>
    <w:rsid w:val="00055B3F"/>
    <w:rsid w:val="00055E58"/>
    <w:rsid w:val="00056BBD"/>
    <w:rsid w:val="00057004"/>
    <w:rsid w:val="000606FE"/>
    <w:rsid w:val="00061230"/>
    <w:rsid w:val="000613DD"/>
    <w:rsid w:val="00061DAF"/>
    <w:rsid w:val="00062388"/>
    <w:rsid w:val="00062BE1"/>
    <w:rsid w:val="000634B4"/>
    <w:rsid w:val="00063C72"/>
    <w:rsid w:val="00063CCD"/>
    <w:rsid w:val="00063D5D"/>
    <w:rsid w:val="00064A5C"/>
    <w:rsid w:val="00064B4A"/>
    <w:rsid w:val="00064F15"/>
    <w:rsid w:val="0006541C"/>
    <w:rsid w:val="00065438"/>
    <w:rsid w:val="0006673C"/>
    <w:rsid w:val="00067025"/>
    <w:rsid w:val="0006791E"/>
    <w:rsid w:val="000679C9"/>
    <w:rsid w:val="00067D3F"/>
    <w:rsid w:val="00067DAB"/>
    <w:rsid w:val="00070381"/>
    <w:rsid w:val="00070454"/>
    <w:rsid w:val="00070FCC"/>
    <w:rsid w:val="000712D1"/>
    <w:rsid w:val="00071711"/>
    <w:rsid w:val="0007191C"/>
    <w:rsid w:val="00071BAE"/>
    <w:rsid w:val="0007404F"/>
    <w:rsid w:val="00074CDF"/>
    <w:rsid w:val="0007517B"/>
    <w:rsid w:val="000756A6"/>
    <w:rsid w:val="00076271"/>
    <w:rsid w:val="000763D8"/>
    <w:rsid w:val="0007699A"/>
    <w:rsid w:val="00076AF1"/>
    <w:rsid w:val="00076AFE"/>
    <w:rsid w:val="00076FD1"/>
    <w:rsid w:val="00077C23"/>
    <w:rsid w:val="00077C4B"/>
    <w:rsid w:val="000803A5"/>
    <w:rsid w:val="000815D0"/>
    <w:rsid w:val="00081D95"/>
    <w:rsid w:val="000829E4"/>
    <w:rsid w:val="00082F51"/>
    <w:rsid w:val="0008363D"/>
    <w:rsid w:val="00083B0F"/>
    <w:rsid w:val="00083F64"/>
    <w:rsid w:val="00084303"/>
    <w:rsid w:val="00084B73"/>
    <w:rsid w:val="00084F74"/>
    <w:rsid w:val="000854CF"/>
    <w:rsid w:val="00085B3E"/>
    <w:rsid w:val="00085D1D"/>
    <w:rsid w:val="00086F20"/>
    <w:rsid w:val="0008745E"/>
    <w:rsid w:val="00087502"/>
    <w:rsid w:val="00090155"/>
    <w:rsid w:val="0009055B"/>
    <w:rsid w:val="0009071E"/>
    <w:rsid w:val="00090A39"/>
    <w:rsid w:val="00091C70"/>
    <w:rsid w:val="00092840"/>
    <w:rsid w:val="00092E72"/>
    <w:rsid w:val="0009487C"/>
    <w:rsid w:val="00094B91"/>
    <w:rsid w:val="00095362"/>
    <w:rsid w:val="00096356"/>
    <w:rsid w:val="00096C0C"/>
    <w:rsid w:val="00097451"/>
    <w:rsid w:val="00097531"/>
    <w:rsid w:val="00097F25"/>
    <w:rsid w:val="000A1A9C"/>
    <w:rsid w:val="000A1BF3"/>
    <w:rsid w:val="000A20C2"/>
    <w:rsid w:val="000A2811"/>
    <w:rsid w:val="000A3088"/>
    <w:rsid w:val="000A3253"/>
    <w:rsid w:val="000A3440"/>
    <w:rsid w:val="000A3955"/>
    <w:rsid w:val="000A3B55"/>
    <w:rsid w:val="000A441A"/>
    <w:rsid w:val="000A452B"/>
    <w:rsid w:val="000A4598"/>
    <w:rsid w:val="000A5D72"/>
    <w:rsid w:val="000A6D74"/>
    <w:rsid w:val="000A6E32"/>
    <w:rsid w:val="000A7F9D"/>
    <w:rsid w:val="000B0A25"/>
    <w:rsid w:val="000B0F5C"/>
    <w:rsid w:val="000B155E"/>
    <w:rsid w:val="000B191A"/>
    <w:rsid w:val="000B1A83"/>
    <w:rsid w:val="000B1B75"/>
    <w:rsid w:val="000B201D"/>
    <w:rsid w:val="000B22CE"/>
    <w:rsid w:val="000B35AE"/>
    <w:rsid w:val="000B3975"/>
    <w:rsid w:val="000B3A11"/>
    <w:rsid w:val="000B3CF8"/>
    <w:rsid w:val="000B3F9E"/>
    <w:rsid w:val="000B409A"/>
    <w:rsid w:val="000B40E1"/>
    <w:rsid w:val="000B456E"/>
    <w:rsid w:val="000B45EB"/>
    <w:rsid w:val="000B46FF"/>
    <w:rsid w:val="000B4984"/>
    <w:rsid w:val="000B51C6"/>
    <w:rsid w:val="000B563F"/>
    <w:rsid w:val="000B5FE4"/>
    <w:rsid w:val="000B601D"/>
    <w:rsid w:val="000B65FD"/>
    <w:rsid w:val="000B6646"/>
    <w:rsid w:val="000B66C2"/>
    <w:rsid w:val="000B7209"/>
    <w:rsid w:val="000C01F5"/>
    <w:rsid w:val="000C07FC"/>
    <w:rsid w:val="000C1111"/>
    <w:rsid w:val="000C1194"/>
    <w:rsid w:val="000C125B"/>
    <w:rsid w:val="000C16C2"/>
    <w:rsid w:val="000C16E7"/>
    <w:rsid w:val="000C195D"/>
    <w:rsid w:val="000C1A1C"/>
    <w:rsid w:val="000C1D42"/>
    <w:rsid w:val="000C20E9"/>
    <w:rsid w:val="000C2890"/>
    <w:rsid w:val="000C2C02"/>
    <w:rsid w:val="000C2FF4"/>
    <w:rsid w:val="000C39AA"/>
    <w:rsid w:val="000C3B9A"/>
    <w:rsid w:val="000C4FBC"/>
    <w:rsid w:val="000C51BB"/>
    <w:rsid w:val="000C53FC"/>
    <w:rsid w:val="000C68F5"/>
    <w:rsid w:val="000C75CD"/>
    <w:rsid w:val="000C7F55"/>
    <w:rsid w:val="000D0FAA"/>
    <w:rsid w:val="000D25C6"/>
    <w:rsid w:val="000D29D6"/>
    <w:rsid w:val="000D2E68"/>
    <w:rsid w:val="000D345A"/>
    <w:rsid w:val="000D3596"/>
    <w:rsid w:val="000D3851"/>
    <w:rsid w:val="000D4274"/>
    <w:rsid w:val="000D4578"/>
    <w:rsid w:val="000D625F"/>
    <w:rsid w:val="000D6A38"/>
    <w:rsid w:val="000D7C71"/>
    <w:rsid w:val="000D7E73"/>
    <w:rsid w:val="000E00FB"/>
    <w:rsid w:val="000E02BD"/>
    <w:rsid w:val="000E06C1"/>
    <w:rsid w:val="000E07FB"/>
    <w:rsid w:val="000E08A5"/>
    <w:rsid w:val="000E0C8F"/>
    <w:rsid w:val="000E14B6"/>
    <w:rsid w:val="000E14F8"/>
    <w:rsid w:val="000E190F"/>
    <w:rsid w:val="000E1A40"/>
    <w:rsid w:val="000E1C02"/>
    <w:rsid w:val="000E1E4B"/>
    <w:rsid w:val="000E1F98"/>
    <w:rsid w:val="000E2BAE"/>
    <w:rsid w:val="000E3011"/>
    <w:rsid w:val="000E3576"/>
    <w:rsid w:val="000E4300"/>
    <w:rsid w:val="000E480F"/>
    <w:rsid w:val="000E49AA"/>
    <w:rsid w:val="000E596B"/>
    <w:rsid w:val="000E5990"/>
    <w:rsid w:val="000E5A60"/>
    <w:rsid w:val="000E6180"/>
    <w:rsid w:val="000E69C3"/>
    <w:rsid w:val="000E7426"/>
    <w:rsid w:val="000F0030"/>
    <w:rsid w:val="000F1598"/>
    <w:rsid w:val="000F219D"/>
    <w:rsid w:val="000F2C38"/>
    <w:rsid w:val="000F2E0A"/>
    <w:rsid w:val="000F30B4"/>
    <w:rsid w:val="000F36EC"/>
    <w:rsid w:val="000F38DF"/>
    <w:rsid w:val="000F3D8B"/>
    <w:rsid w:val="000F4A3E"/>
    <w:rsid w:val="000F579C"/>
    <w:rsid w:val="000F590C"/>
    <w:rsid w:val="000F59DA"/>
    <w:rsid w:val="000F628F"/>
    <w:rsid w:val="000F64C7"/>
    <w:rsid w:val="000F6592"/>
    <w:rsid w:val="000F679D"/>
    <w:rsid w:val="000F6B79"/>
    <w:rsid w:val="000F71A2"/>
    <w:rsid w:val="000F730F"/>
    <w:rsid w:val="000F7742"/>
    <w:rsid w:val="001003AE"/>
    <w:rsid w:val="001004BF"/>
    <w:rsid w:val="00100FCA"/>
    <w:rsid w:val="0010266F"/>
    <w:rsid w:val="0010295F"/>
    <w:rsid w:val="00102E3B"/>
    <w:rsid w:val="00103448"/>
    <w:rsid w:val="00104E5A"/>
    <w:rsid w:val="00106490"/>
    <w:rsid w:val="001065A0"/>
    <w:rsid w:val="001068C3"/>
    <w:rsid w:val="001076DA"/>
    <w:rsid w:val="00107A4A"/>
    <w:rsid w:val="00107D97"/>
    <w:rsid w:val="001103BC"/>
    <w:rsid w:val="00110E8E"/>
    <w:rsid w:val="001115A5"/>
    <w:rsid w:val="00111BA2"/>
    <w:rsid w:val="001122AC"/>
    <w:rsid w:val="00112AD2"/>
    <w:rsid w:val="0011300E"/>
    <w:rsid w:val="00113250"/>
    <w:rsid w:val="001133C1"/>
    <w:rsid w:val="00113707"/>
    <w:rsid w:val="00113719"/>
    <w:rsid w:val="00114018"/>
    <w:rsid w:val="0011445C"/>
    <w:rsid w:val="001144D5"/>
    <w:rsid w:val="00117098"/>
    <w:rsid w:val="0011799B"/>
    <w:rsid w:val="00120630"/>
    <w:rsid w:val="00120B7C"/>
    <w:rsid w:val="001211F3"/>
    <w:rsid w:val="00121CF2"/>
    <w:rsid w:val="00121F38"/>
    <w:rsid w:val="0012272C"/>
    <w:rsid w:val="0012294F"/>
    <w:rsid w:val="00123759"/>
    <w:rsid w:val="00124E3D"/>
    <w:rsid w:val="001260EE"/>
    <w:rsid w:val="0012632B"/>
    <w:rsid w:val="00127CDA"/>
    <w:rsid w:val="00127EA5"/>
    <w:rsid w:val="001300EA"/>
    <w:rsid w:val="00130512"/>
    <w:rsid w:val="00130C1D"/>
    <w:rsid w:val="00131315"/>
    <w:rsid w:val="00131A3E"/>
    <w:rsid w:val="00131AA4"/>
    <w:rsid w:val="00131AB7"/>
    <w:rsid w:val="00132471"/>
    <w:rsid w:val="001324AD"/>
    <w:rsid w:val="00132B17"/>
    <w:rsid w:val="001342B8"/>
    <w:rsid w:val="001342BE"/>
    <w:rsid w:val="001342FE"/>
    <w:rsid w:val="00134340"/>
    <w:rsid w:val="00134609"/>
    <w:rsid w:val="00134675"/>
    <w:rsid w:val="0013467B"/>
    <w:rsid w:val="001349FE"/>
    <w:rsid w:val="00134A76"/>
    <w:rsid w:val="00134CBA"/>
    <w:rsid w:val="001354CD"/>
    <w:rsid w:val="001368E3"/>
    <w:rsid w:val="00137183"/>
    <w:rsid w:val="001406C8"/>
    <w:rsid w:val="00141125"/>
    <w:rsid w:val="0014164B"/>
    <w:rsid w:val="00141949"/>
    <w:rsid w:val="00141DC8"/>
    <w:rsid w:val="0014206B"/>
    <w:rsid w:val="00142AC8"/>
    <w:rsid w:val="00142B4E"/>
    <w:rsid w:val="001431A1"/>
    <w:rsid w:val="00143A8E"/>
    <w:rsid w:val="00144773"/>
    <w:rsid w:val="00145032"/>
    <w:rsid w:val="00147A0C"/>
    <w:rsid w:val="00147CAC"/>
    <w:rsid w:val="00150A52"/>
    <w:rsid w:val="00150F22"/>
    <w:rsid w:val="001512F5"/>
    <w:rsid w:val="001529E8"/>
    <w:rsid w:val="00152F6D"/>
    <w:rsid w:val="0015412B"/>
    <w:rsid w:val="00155828"/>
    <w:rsid w:val="00156931"/>
    <w:rsid w:val="001571C5"/>
    <w:rsid w:val="001574DA"/>
    <w:rsid w:val="00160CC2"/>
    <w:rsid w:val="00161C43"/>
    <w:rsid w:val="001627AA"/>
    <w:rsid w:val="001628AB"/>
    <w:rsid w:val="00162D8A"/>
    <w:rsid w:val="00163D13"/>
    <w:rsid w:val="00164908"/>
    <w:rsid w:val="001657D7"/>
    <w:rsid w:val="00166032"/>
    <w:rsid w:val="00166BB8"/>
    <w:rsid w:val="00167F59"/>
    <w:rsid w:val="001701D5"/>
    <w:rsid w:val="00170306"/>
    <w:rsid w:val="0017044B"/>
    <w:rsid w:val="00170505"/>
    <w:rsid w:val="00171A11"/>
    <w:rsid w:val="00171ABA"/>
    <w:rsid w:val="001725AC"/>
    <w:rsid w:val="00172F86"/>
    <w:rsid w:val="00173E54"/>
    <w:rsid w:val="001744BE"/>
    <w:rsid w:val="001747D5"/>
    <w:rsid w:val="0017484E"/>
    <w:rsid w:val="00174ABA"/>
    <w:rsid w:val="00174B54"/>
    <w:rsid w:val="001757C9"/>
    <w:rsid w:val="00175A22"/>
    <w:rsid w:val="00175CF0"/>
    <w:rsid w:val="001760F4"/>
    <w:rsid w:val="001762F5"/>
    <w:rsid w:val="00176FAF"/>
    <w:rsid w:val="0017734E"/>
    <w:rsid w:val="00177433"/>
    <w:rsid w:val="001774CA"/>
    <w:rsid w:val="00177AF4"/>
    <w:rsid w:val="0018050C"/>
    <w:rsid w:val="001819FE"/>
    <w:rsid w:val="00181C69"/>
    <w:rsid w:val="00182A47"/>
    <w:rsid w:val="001837E2"/>
    <w:rsid w:val="00183981"/>
    <w:rsid w:val="00183A87"/>
    <w:rsid w:val="00186011"/>
    <w:rsid w:val="00186B2E"/>
    <w:rsid w:val="00187549"/>
    <w:rsid w:val="00187993"/>
    <w:rsid w:val="0019033A"/>
    <w:rsid w:val="001907B8"/>
    <w:rsid w:val="00190CD1"/>
    <w:rsid w:val="00191486"/>
    <w:rsid w:val="001920FB"/>
    <w:rsid w:val="00192455"/>
    <w:rsid w:val="00192467"/>
    <w:rsid w:val="0019299E"/>
    <w:rsid w:val="00192FDF"/>
    <w:rsid w:val="0019300E"/>
    <w:rsid w:val="001930FE"/>
    <w:rsid w:val="00194295"/>
    <w:rsid w:val="00194F2B"/>
    <w:rsid w:val="00195A44"/>
    <w:rsid w:val="00196469"/>
    <w:rsid w:val="00197230"/>
    <w:rsid w:val="00197BD2"/>
    <w:rsid w:val="00197E8E"/>
    <w:rsid w:val="001A0C26"/>
    <w:rsid w:val="001A0F4A"/>
    <w:rsid w:val="001A15E8"/>
    <w:rsid w:val="001A19EE"/>
    <w:rsid w:val="001A244F"/>
    <w:rsid w:val="001A2D61"/>
    <w:rsid w:val="001A303C"/>
    <w:rsid w:val="001A4027"/>
    <w:rsid w:val="001A4951"/>
    <w:rsid w:val="001A4A27"/>
    <w:rsid w:val="001A4DC5"/>
    <w:rsid w:val="001A596E"/>
    <w:rsid w:val="001A5C03"/>
    <w:rsid w:val="001A5E8F"/>
    <w:rsid w:val="001A6E95"/>
    <w:rsid w:val="001A70EB"/>
    <w:rsid w:val="001A73D0"/>
    <w:rsid w:val="001A79ED"/>
    <w:rsid w:val="001B00CD"/>
    <w:rsid w:val="001B1500"/>
    <w:rsid w:val="001B1870"/>
    <w:rsid w:val="001B2639"/>
    <w:rsid w:val="001B3AA1"/>
    <w:rsid w:val="001B3B7D"/>
    <w:rsid w:val="001B3FAF"/>
    <w:rsid w:val="001B4619"/>
    <w:rsid w:val="001B479D"/>
    <w:rsid w:val="001B5429"/>
    <w:rsid w:val="001B5D2A"/>
    <w:rsid w:val="001B765C"/>
    <w:rsid w:val="001B79F5"/>
    <w:rsid w:val="001B7AF2"/>
    <w:rsid w:val="001B7FEB"/>
    <w:rsid w:val="001C01DC"/>
    <w:rsid w:val="001C0CF2"/>
    <w:rsid w:val="001C17BD"/>
    <w:rsid w:val="001C29BE"/>
    <w:rsid w:val="001C29F4"/>
    <w:rsid w:val="001C3189"/>
    <w:rsid w:val="001C37BA"/>
    <w:rsid w:val="001C43FE"/>
    <w:rsid w:val="001C4ADE"/>
    <w:rsid w:val="001C4BF5"/>
    <w:rsid w:val="001C4C7A"/>
    <w:rsid w:val="001C534D"/>
    <w:rsid w:val="001C5E85"/>
    <w:rsid w:val="001C64F3"/>
    <w:rsid w:val="001C65C2"/>
    <w:rsid w:val="001C660B"/>
    <w:rsid w:val="001C7303"/>
    <w:rsid w:val="001C7CF4"/>
    <w:rsid w:val="001C7D2D"/>
    <w:rsid w:val="001C7ED6"/>
    <w:rsid w:val="001D0373"/>
    <w:rsid w:val="001D0419"/>
    <w:rsid w:val="001D0909"/>
    <w:rsid w:val="001D1FCD"/>
    <w:rsid w:val="001D276F"/>
    <w:rsid w:val="001D2BEC"/>
    <w:rsid w:val="001D4C88"/>
    <w:rsid w:val="001D57D9"/>
    <w:rsid w:val="001D5A4B"/>
    <w:rsid w:val="001D61AE"/>
    <w:rsid w:val="001D6B3E"/>
    <w:rsid w:val="001D6B64"/>
    <w:rsid w:val="001D7724"/>
    <w:rsid w:val="001D773E"/>
    <w:rsid w:val="001D7C5B"/>
    <w:rsid w:val="001E0475"/>
    <w:rsid w:val="001E0745"/>
    <w:rsid w:val="001E0FEA"/>
    <w:rsid w:val="001E1D9F"/>
    <w:rsid w:val="001E29AA"/>
    <w:rsid w:val="001E4AD7"/>
    <w:rsid w:val="001E53A2"/>
    <w:rsid w:val="001E566F"/>
    <w:rsid w:val="001E6FBF"/>
    <w:rsid w:val="001E747B"/>
    <w:rsid w:val="001E78FF"/>
    <w:rsid w:val="001E7E0A"/>
    <w:rsid w:val="001F065E"/>
    <w:rsid w:val="001F0679"/>
    <w:rsid w:val="001F07D6"/>
    <w:rsid w:val="001F0FBB"/>
    <w:rsid w:val="001F1DFF"/>
    <w:rsid w:val="001F27BC"/>
    <w:rsid w:val="001F313C"/>
    <w:rsid w:val="001F3A8F"/>
    <w:rsid w:val="001F3C9E"/>
    <w:rsid w:val="001F3E26"/>
    <w:rsid w:val="001F4324"/>
    <w:rsid w:val="001F4893"/>
    <w:rsid w:val="001F4E60"/>
    <w:rsid w:val="001F5195"/>
    <w:rsid w:val="001F6153"/>
    <w:rsid w:val="001F682C"/>
    <w:rsid w:val="001F7BF0"/>
    <w:rsid w:val="00200259"/>
    <w:rsid w:val="00200624"/>
    <w:rsid w:val="00200E6D"/>
    <w:rsid w:val="002010F5"/>
    <w:rsid w:val="0020239B"/>
    <w:rsid w:val="002024DB"/>
    <w:rsid w:val="0020269E"/>
    <w:rsid w:val="00202F15"/>
    <w:rsid w:val="00202F44"/>
    <w:rsid w:val="00202F99"/>
    <w:rsid w:val="002030FC"/>
    <w:rsid w:val="00203B9C"/>
    <w:rsid w:val="002047FB"/>
    <w:rsid w:val="00205891"/>
    <w:rsid w:val="00205A24"/>
    <w:rsid w:val="00205CF6"/>
    <w:rsid w:val="0020611B"/>
    <w:rsid w:val="00207424"/>
    <w:rsid w:val="00207A1E"/>
    <w:rsid w:val="002118A5"/>
    <w:rsid w:val="00211A70"/>
    <w:rsid w:val="00212078"/>
    <w:rsid w:val="00213725"/>
    <w:rsid w:val="00214591"/>
    <w:rsid w:val="002145A5"/>
    <w:rsid w:val="00215217"/>
    <w:rsid w:val="00215540"/>
    <w:rsid w:val="00215C1B"/>
    <w:rsid w:val="00215F5F"/>
    <w:rsid w:val="00216BE6"/>
    <w:rsid w:val="00216BFB"/>
    <w:rsid w:val="00216C81"/>
    <w:rsid w:val="00217126"/>
    <w:rsid w:val="00217135"/>
    <w:rsid w:val="00220FCC"/>
    <w:rsid w:val="00221906"/>
    <w:rsid w:val="0022221E"/>
    <w:rsid w:val="002238F9"/>
    <w:rsid w:val="00224ADA"/>
    <w:rsid w:val="00225011"/>
    <w:rsid w:val="00225DDA"/>
    <w:rsid w:val="00226561"/>
    <w:rsid w:val="00226E0D"/>
    <w:rsid w:val="00227319"/>
    <w:rsid w:val="00227C64"/>
    <w:rsid w:val="00227DD8"/>
    <w:rsid w:val="0023017E"/>
    <w:rsid w:val="0023075F"/>
    <w:rsid w:val="00232038"/>
    <w:rsid w:val="0023229C"/>
    <w:rsid w:val="00232BE2"/>
    <w:rsid w:val="00233796"/>
    <w:rsid w:val="00234326"/>
    <w:rsid w:val="0023515E"/>
    <w:rsid w:val="00235D33"/>
    <w:rsid w:val="0023682D"/>
    <w:rsid w:val="00236B41"/>
    <w:rsid w:val="00237045"/>
    <w:rsid w:val="002378B1"/>
    <w:rsid w:val="0024015B"/>
    <w:rsid w:val="002402D6"/>
    <w:rsid w:val="00240898"/>
    <w:rsid w:val="0024092E"/>
    <w:rsid w:val="00240B6B"/>
    <w:rsid w:val="00240DE5"/>
    <w:rsid w:val="002413FD"/>
    <w:rsid w:val="0024218D"/>
    <w:rsid w:val="00242CA7"/>
    <w:rsid w:val="00242D3B"/>
    <w:rsid w:val="002432DE"/>
    <w:rsid w:val="00243ADE"/>
    <w:rsid w:val="00243B44"/>
    <w:rsid w:val="00243D0C"/>
    <w:rsid w:val="0024424B"/>
    <w:rsid w:val="00244269"/>
    <w:rsid w:val="0024451A"/>
    <w:rsid w:val="0024456B"/>
    <w:rsid w:val="00245100"/>
    <w:rsid w:val="002453D3"/>
    <w:rsid w:val="0024591C"/>
    <w:rsid w:val="00246201"/>
    <w:rsid w:val="002469E1"/>
    <w:rsid w:val="00251DF1"/>
    <w:rsid w:val="00252066"/>
    <w:rsid w:val="002535F5"/>
    <w:rsid w:val="00253FD7"/>
    <w:rsid w:val="00254421"/>
    <w:rsid w:val="0025497D"/>
    <w:rsid w:val="0025542E"/>
    <w:rsid w:val="00255476"/>
    <w:rsid w:val="00255C38"/>
    <w:rsid w:val="0025710B"/>
    <w:rsid w:val="00257858"/>
    <w:rsid w:val="00257B9F"/>
    <w:rsid w:val="002601F2"/>
    <w:rsid w:val="00260565"/>
    <w:rsid w:val="00260CB4"/>
    <w:rsid w:val="00260DF9"/>
    <w:rsid w:val="00263553"/>
    <w:rsid w:val="0026480D"/>
    <w:rsid w:val="00264902"/>
    <w:rsid w:val="00264F19"/>
    <w:rsid w:val="002665C2"/>
    <w:rsid w:val="0026789F"/>
    <w:rsid w:val="00267C3D"/>
    <w:rsid w:val="002709A1"/>
    <w:rsid w:val="00270E43"/>
    <w:rsid w:val="002710D2"/>
    <w:rsid w:val="00271BF9"/>
    <w:rsid w:val="00271F56"/>
    <w:rsid w:val="002726CB"/>
    <w:rsid w:val="00272FE6"/>
    <w:rsid w:val="00273065"/>
    <w:rsid w:val="00273194"/>
    <w:rsid w:val="0027327D"/>
    <w:rsid w:val="0027351E"/>
    <w:rsid w:val="00273904"/>
    <w:rsid w:val="00273B44"/>
    <w:rsid w:val="00274207"/>
    <w:rsid w:val="00274BFF"/>
    <w:rsid w:val="002750F4"/>
    <w:rsid w:val="0027531D"/>
    <w:rsid w:val="0027534A"/>
    <w:rsid w:val="00275509"/>
    <w:rsid w:val="00275907"/>
    <w:rsid w:val="00275A69"/>
    <w:rsid w:val="00275C9A"/>
    <w:rsid w:val="00276100"/>
    <w:rsid w:val="00276A58"/>
    <w:rsid w:val="00276CB5"/>
    <w:rsid w:val="002776FE"/>
    <w:rsid w:val="00277B50"/>
    <w:rsid w:val="00277F06"/>
    <w:rsid w:val="002802E7"/>
    <w:rsid w:val="002805AA"/>
    <w:rsid w:val="002808CA"/>
    <w:rsid w:val="00280ACA"/>
    <w:rsid w:val="00280F31"/>
    <w:rsid w:val="0028115F"/>
    <w:rsid w:val="00281A61"/>
    <w:rsid w:val="00281BD7"/>
    <w:rsid w:val="00281CCD"/>
    <w:rsid w:val="00281E1D"/>
    <w:rsid w:val="00281FB0"/>
    <w:rsid w:val="00282200"/>
    <w:rsid w:val="002835DC"/>
    <w:rsid w:val="00283820"/>
    <w:rsid w:val="00283CA4"/>
    <w:rsid w:val="002843A3"/>
    <w:rsid w:val="002845BA"/>
    <w:rsid w:val="002848AD"/>
    <w:rsid w:val="0028515E"/>
    <w:rsid w:val="0028566B"/>
    <w:rsid w:val="002857CE"/>
    <w:rsid w:val="00286785"/>
    <w:rsid w:val="00286C20"/>
    <w:rsid w:val="00286CBD"/>
    <w:rsid w:val="00286D47"/>
    <w:rsid w:val="00290455"/>
    <w:rsid w:val="00290BDC"/>
    <w:rsid w:val="00292BC8"/>
    <w:rsid w:val="00292C88"/>
    <w:rsid w:val="002938D9"/>
    <w:rsid w:val="00294161"/>
    <w:rsid w:val="002942A7"/>
    <w:rsid w:val="002943C2"/>
    <w:rsid w:val="00295DB4"/>
    <w:rsid w:val="0029617C"/>
    <w:rsid w:val="0029671D"/>
    <w:rsid w:val="00296CEC"/>
    <w:rsid w:val="002A1CBD"/>
    <w:rsid w:val="002A1FD1"/>
    <w:rsid w:val="002A2299"/>
    <w:rsid w:val="002A2A96"/>
    <w:rsid w:val="002A2DE6"/>
    <w:rsid w:val="002A2FED"/>
    <w:rsid w:val="002A3604"/>
    <w:rsid w:val="002A38A0"/>
    <w:rsid w:val="002A3FCE"/>
    <w:rsid w:val="002A5138"/>
    <w:rsid w:val="002A5AB9"/>
    <w:rsid w:val="002A6092"/>
    <w:rsid w:val="002A6B66"/>
    <w:rsid w:val="002A7213"/>
    <w:rsid w:val="002A74C9"/>
    <w:rsid w:val="002A74E3"/>
    <w:rsid w:val="002A75E3"/>
    <w:rsid w:val="002B0A67"/>
    <w:rsid w:val="002B0E9D"/>
    <w:rsid w:val="002B10BE"/>
    <w:rsid w:val="002B188D"/>
    <w:rsid w:val="002B1DA3"/>
    <w:rsid w:val="002B2206"/>
    <w:rsid w:val="002B2C3C"/>
    <w:rsid w:val="002B3449"/>
    <w:rsid w:val="002B3DA4"/>
    <w:rsid w:val="002B400B"/>
    <w:rsid w:val="002B569B"/>
    <w:rsid w:val="002B592C"/>
    <w:rsid w:val="002B6694"/>
    <w:rsid w:val="002B713C"/>
    <w:rsid w:val="002B7B98"/>
    <w:rsid w:val="002B7C1D"/>
    <w:rsid w:val="002C0A6A"/>
    <w:rsid w:val="002C1A82"/>
    <w:rsid w:val="002C1EA5"/>
    <w:rsid w:val="002C278C"/>
    <w:rsid w:val="002C29F9"/>
    <w:rsid w:val="002C39C4"/>
    <w:rsid w:val="002C3BEC"/>
    <w:rsid w:val="002C449A"/>
    <w:rsid w:val="002C46F0"/>
    <w:rsid w:val="002C4F08"/>
    <w:rsid w:val="002C4F2B"/>
    <w:rsid w:val="002C5A26"/>
    <w:rsid w:val="002C5AB0"/>
    <w:rsid w:val="002C5F2A"/>
    <w:rsid w:val="002C639E"/>
    <w:rsid w:val="002C6B9D"/>
    <w:rsid w:val="002C6E9E"/>
    <w:rsid w:val="002C7615"/>
    <w:rsid w:val="002C7FCE"/>
    <w:rsid w:val="002D028D"/>
    <w:rsid w:val="002D2647"/>
    <w:rsid w:val="002D2AE6"/>
    <w:rsid w:val="002D2CDF"/>
    <w:rsid w:val="002D2D67"/>
    <w:rsid w:val="002D2E5D"/>
    <w:rsid w:val="002D2F8F"/>
    <w:rsid w:val="002D3768"/>
    <w:rsid w:val="002D3A1B"/>
    <w:rsid w:val="002D4263"/>
    <w:rsid w:val="002D616F"/>
    <w:rsid w:val="002D63CA"/>
    <w:rsid w:val="002D7096"/>
    <w:rsid w:val="002D72DA"/>
    <w:rsid w:val="002D78A4"/>
    <w:rsid w:val="002D7AE3"/>
    <w:rsid w:val="002E10D5"/>
    <w:rsid w:val="002E1D3F"/>
    <w:rsid w:val="002E2B9E"/>
    <w:rsid w:val="002E2EA2"/>
    <w:rsid w:val="002E358F"/>
    <w:rsid w:val="002E3732"/>
    <w:rsid w:val="002E4191"/>
    <w:rsid w:val="002E5943"/>
    <w:rsid w:val="002E6057"/>
    <w:rsid w:val="002E65C5"/>
    <w:rsid w:val="002E6897"/>
    <w:rsid w:val="002E6C66"/>
    <w:rsid w:val="002E73FB"/>
    <w:rsid w:val="002E7875"/>
    <w:rsid w:val="002E7979"/>
    <w:rsid w:val="002F04ED"/>
    <w:rsid w:val="002F1076"/>
    <w:rsid w:val="002F1602"/>
    <w:rsid w:val="002F1A10"/>
    <w:rsid w:val="002F221A"/>
    <w:rsid w:val="002F23CB"/>
    <w:rsid w:val="002F2A7C"/>
    <w:rsid w:val="002F3055"/>
    <w:rsid w:val="002F3228"/>
    <w:rsid w:val="002F32E8"/>
    <w:rsid w:val="002F3434"/>
    <w:rsid w:val="002F3A2F"/>
    <w:rsid w:val="002F40C1"/>
    <w:rsid w:val="002F41C6"/>
    <w:rsid w:val="002F44CF"/>
    <w:rsid w:val="002F4F8D"/>
    <w:rsid w:val="002F4FFF"/>
    <w:rsid w:val="002F58CF"/>
    <w:rsid w:val="002F5C1C"/>
    <w:rsid w:val="002F62FD"/>
    <w:rsid w:val="002F667F"/>
    <w:rsid w:val="002F6D7D"/>
    <w:rsid w:val="002F6F8D"/>
    <w:rsid w:val="002F7170"/>
    <w:rsid w:val="002F77BA"/>
    <w:rsid w:val="002F7891"/>
    <w:rsid w:val="002F7C75"/>
    <w:rsid w:val="00300050"/>
    <w:rsid w:val="0030011D"/>
    <w:rsid w:val="0030112B"/>
    <w:rsid w:val="003013D8"/>
    <w:rsid w:val="003014A7"/>
    <w:rsid w:val="0030168D"/>
    <w:rsid w:val="00302035"/>
    <w:rsid w:val="00302356"/>
    <w:rsid w:val="003031EF"/>
    <w:rsid w:val="0030411F"/>
    <w:rsid w:val="00304C87"/>
    <w:rsid w:val="00305057"/>
    <w:rsid w:val="003055F2"/>
    <w:rsid w:val="003056E7"/>
    <w:rsid w:val="00305876"/>
    <w:rsid w:val="00306003"/>
    <w:rsid w:val="003061D7"/>
    <w:rsid w:val="00307FE3"/>
    <w:rsid w:val="00310006"/>
    <w:rsid w:val="003100BD"/>
    <w:rsid w:val="003104AA"/>
    <w:rsid w:val="0031065F"/>
    <w:rsid w:val="0031074E"/>
    <w:rsid w:val="003107FF"/>
    <w:rsid w:val="00310A9E"/>
    <w:rsid w:val="003128B0"/>
    <w:rsid w:val="0031376F"/>
    <w:rsid w:val="00313AF9"/>
    <w:rsid w:val="0031407B"/>
    <w:rsid w:val="00314A97"/>
    <w:rsid w:val="0031556E"/>
    <w:rsid w:val="0031568F"/>
    <w:rsid w:val="00316114"/>
    <w:rsid w:val="003161D5"/>
    <w:rsid w:val="00316C3C"/>
    <w:rsid w:val="00316FE5"/>
    <w:rsid w:val="003171D1"/>
    <w:rsid w:val="00317ADE"/>
    <w:rsid w:val="00317DC0"/>
    <w:rsid w:val="0032089D"/>
    <w:rsid w:val="0032093A"/>
    <w:rsid w:val="00320C40"/>
    <w:rsid w:val="00320D7B"/>
    <w:rsid w:val="003217B0"/>
    <w:rsid w:val="00321E4D"/>
    <w:rsid w:val="00321E95"/>
    <w:rsid w:val="0032237D"/>
    <w:rsid w:val="00323B06"/>
    <w:rsid w:val="00323B1B"/>
    <w:rsid w:val="00323CEF"/>
    <w:rsid w:val="00323D2C"/>
    <w:rsid w:val="00323E68"/>
    <w:rsid w:val="003240E4"/>
    <w:rsid w:val="00325BDA"/>
    <w:rsid w:val="00326634"/>
    <w:rsid w:val="00326C0D"/>
    <w:rsid w:val="00326D0F"/>
    <w:rsid w:val="003275EB"/>
    <w:rsid w:val="00327E2E"/>
    <w:rsid w:val="00330066"/>
    <w:rsid w:val="003302D3"/>
    <w:rsid w:val="003322CA"/>
    <w:rsid w:val="00332381"/>
    <w:rsid w:val="00332641"/>
    <w:rsid w:val="0033281C"/>
    <w:rsid w:val="00332E81"/>
    <w:rsid w:val="00332E8B"/>
    <w:rsid w:val="00332FD8"/>
    <w:rsid w:val="003354CB"/>
    <w:rsid w:val="00335606"/>
    <w:rsid w:val="00335F49"/>
    <w:rsid w:val="00336472"/>
    <w:rsid w:val="0033647C"/>
    <w:rsid w:val="003365AD"/>
    <w:rsid w:val="003365B3"/>
    <w:rsid w:val="003374A9"/>
    <w:rsid w:val="00337B09"/>
    <w:rsid w:val="00337D61"/>
    <w:rsid w:val="00340023"/>
    <w:rsid w:val="00340854"/>
    <w:rsid w:val="0034126C"/>
    <w:rsid w:val="00342121"/>
    <w:rsid w:val="003422EC"/>
    <w:rsid w:val="00342B5F"/>
    <w:rsid w:val="003437F2"/>
    <w:rsid w:val="00343936"/>
    <w:rsid w:val="00344098"/>
    <w:rsid w:val="00344880"/>
    <w:rsid w:val="00344CF2"/>
    <w:rsid w:val="00344F80"/>
    <w:rsid w:val="0034541F"/>
    <w:rsid w:val="00345C43"/>
    <w:rsid w:val="00345D39"/>
    <w:rsid w:val="0034683D"/>
    <w:rsid w:val="00347059"/>
    <w:rsid w:val="003478E7"/>
    <w:rsid w:val="0035020E"/>
    <w:rsid w:val="003505FD"/>
    <w:rsid w:val="00350771"/>
    <w:rsid w:val="00350811"/>
    <w:rsid w:val="00350934"/>
    <w:rsid w:val="00351783"/>
    <w:rsid w:val="00351AA0"/>
    <w:rsid w:val="00351B87"/>
    <w:rsid w:val="003524BE"/>
    <w:rsid w:val="00352ABA"/>
    <w:rsid w:val="00352F9B"/>
    <w:rsid w:val="003536C5"/>
    <w:rsid w:val="00353FEA"/>
    <w:rsid w:val="0035400B"/>
    <w:rsid w:val="00354192"/>
    <w:rsid w:val="0035465E"/>
    <w:rsid w:val="00354948"/>
    <w:rsid w:val="00354B88"/>
    <w:rsid w:val="00355246"/>
    <w:rsid w:val="00356101"/>
    <w:rsid w:val="00356520"/>
    <w:rsid w:val="003574FE"/>
    <w:rsid w:val="00360063"/>
    <w:rsid w:val="003602E6"/>
    <w:rsid w:val="003607F3"/>
    <w:rsid w:val="00360A96"/>
    <w:rsid w:val="0036111C"/>
    <w:rsid w:val="003613AD"/>
    <w:rsid w:val="003616B9"/>
    <w:rsid w:val="0036206C"/>
    <w:rsid w:val="003622D1"/>
    <w:rsid w:val="0036268B"/>
    <w:rsid w:val="003638A6"/>
    <w:rsid w:val="00363958"/>
    <w:rsid w:val="0036430B"/>
    <w:rsid w:val="003647C2"/>
    <w:rsid w:val="003659E6"/>
    <w:rsid w:val="003666F2"/>
    <w:rsid w:val="003671D9"/>
    <w:rsid w:val="003676EE"/>
    <w:rsid w:val="00370D87"/>
    <w:rsid w:val="003723AA"/>
    <w:rsid w:val="00372AC0"/>
    <w:rsid w:val="00372EB2"/>
    <w:rsid w:val="003748F2"/>
    <w:rsid w:val="00375868"/>
    <w:rsid w:val="003762FD"/>
    <w:rsid w:val="00376452"/>
    <w:rsid w:val="003764AD"/>
    <w:rsid w:val="003766D6"/>
    <w:rsid w:val="00376BC7"/>
    <w:rsid w:val="003770FD"/>
    <w:rsid w:val="00380DF3"/>
    <w:rsid w:val="00382399"/>
    <w:rsid w:val="00383000"/>
    <w:rsid w:val="0038326D"/>
    <w:rsid w:val="00383645"/>
    <w:rsid w:val="00383B4C"/>
    <w:rsid w:val="00383D98"/>
    <w:rsid w:val="003842B7"/>
    <w:rsid w:val="003843CB"/>
    <w:rsid w:val="003845F8"/>
    <w:rsid w:val="0038488C"/>
    <w:rsid w:val="0038509F"/>
    <w:rsid w:val="00385472"/>
    <w:rsid w:val="00385A3B"/>
    <w:rsid w:val="00385CD4"/>
    <w:rsid w:val="00386AD3"/>
    <w:rsid w:val="003877F2"/>
    <w:rsid w:val="00387D56"/>
    <w:rsid w:val="00387EED"/>
    <w:rsid w:val="00390196"/>
    <w:rsid w:val="0039084F"/>
    <w:rsid w:val="003910F0"/>
    <w:rsid w:val="003911EC"/>
    <w:rsid w:val="0039158B"/>
    <w:rsid w:val="003919DA"/>
    <w:rsid w:val="00391C7D"/>
    <w:rsid w:val="0039248D"/>
    <w:rsid w:val="00392BE8"/>
    <w:rsid w:val="003934DA"/>
    <w:rsid w:val="00393618"/>
    <w:rsid w:val="003948DC"/>
    <w:rsid w:val="00394B96"/>
    <w:rsid w:val="00395BFE"/>
    <w:rsid w:val="00395DA1"/>
    <w:rsid w:val="003965D2"/>
    <w:rsid w:val="00396708"/>
    <w:rsid w:val="00396B9F"/>
    <w:rsid w:val="00396EB8"/>
    <w:rsid w:val="00396F19"/>
    <w:rsid w:val="00397090"/>
    <w:rsid w:val="003970EC"/>
    <w:rsid w:val="003A094A"/>
    <w:rsid w:val="003A0B49"/>
    <w:rsid w:val="003A0FD9"/>
    <w:rsid w:val="003A1368"/>
    <w:rsid w:val="003A13AE"/>
    <w:rsid w:val="003A1BC2"/>
    <w:rsid w:val="003A263A"/>
    <w:rsid w:val="003A31EB"/>
    <w:rsid w:val="003A38F0"/>
    <w:rsid w:val="003A3ADD"/>
    <w:rsid w:val="003A4C9E"/>
    <w:rsid w:val="003A4D07"/>
    <w:rsid w:val="003A517A"/>
    <w:rsid w:val="003A556C"/>
    <w:rsid w:val="003A57C9"/>
    <w:rsid w:val="003A5B75"/>
    <w:rsid w:val="003A5F44"/>
    <w:rsid w:val="003A5FF5"/>
    <w:rsid w:val="003A67CA"/>
    <w:rsid w:val="003A6E87"/>
    <w:rsid w:val="003B1F65"/>
    <w:rsid w:val="003B2754"/>
    <w:rsid w:val="003B2FFA"/>
    <w:rsid w:val="003B4029"/>
    <w:rsid w:val="003B46CC"/>
    <w:rsid w:val="003B489E"/>
    <w:rsid w:val="003B48B0"/>
    <w:rsid w:val="003B4CA3"/>
    <w:rsid w:val="003B4EBD"/>
    <w:rsid w:val="003B54C6"/>
    <w:rsid w:val="003B5F2F"/>
    <w:rsid w:val="003B6806"/>
    <w:rsid w:val="003B6D6E"/>
    <w:rsid w:val="003B6E4A"/>
    <w:rsid w:val="003B7E8A"/>
    <w:rsid w:val="003C1EF8"/>
    <w:rsid w:val="003C2021"/>
    <w:rsid w:val="003C249C"/>
    <w:rsid w:val="003C36FB"/>
    <w:rsid w:val="003C383E"/>
    <w:rsid w:val="003C3F9F"/>
    <w:rsid w:val="003C4247"/>
    <w:rsid w:val="003C47E5"/>
    <w:rsid w:val="003C4BA6"/>
    <w:rsid w:val="003C4EC2"/>
    <w:rsid w:val="003C4F5C"/>
    <w:rsid w:val="003C67D8"/>
    <w:rsid w:val="003C7050"/>
    <w:rsid w:val="003C7094"/>
    <w:rsid w:val="003C77DA"/>
    <w:rsid w:val="003D093F"/>
    <w:rsid w:val="003D0A83"/>
    <w:rsid w:val="003D1662"/>
    <w:rsid w:val="003D18B3"/>
    <w:rsid w:val="003D1B07"/>
    <w:rsid w:val="003D1F3D"/>
    <w:rsid w:val="003D2576"/>
    <w:rsid w:val="003D270F"/>
    <w:rsid w:val="003D2892"/>
    <w:rsid w:val="003D2F95"/>
    <w:rsid w:val="003D30F5"/>
    <w:rsid w:val="003D4771"/>
    <w:rsid w:val="003D4810"/>
    <w:rsid w:val="003D4BD8"/>
    <w:rsid w:val="003D4EC0"/>
    <w:rsid w:val="003D52C9"/>
    <w:rsid w:val="003D58D9"/>
    <w:rsid w:val="003D590D"/>
    <w:rsid w:val="003D59D8"/>
    <w:rsid w:val="003D61A6"/>
    <w:rsid w:val="003D6412"/>
    <w:rsid w:val="003D7D54"/>
    <w:rsid w:val="003E0582"/>
    <w:rsid w:val="003E05E0"/>
    <w:rsid w:val="003E10D7"/>
    <w:rsid w:val="003E1338"/>
    <w:rsid w:val="003E1B69"/>
    <w:rsid w:val="003E1CD3"/>
    <w:rsid w:val="003E2A54"/>
    <w:rsid w:val="003E33D7"/>
    <w:rsid w:val="003E33DC"/>
    <w:rsid w:val="003E4165"/>
    <w:rsid w:val="003E4459"/>
    <w:rsid w:val="003E517B"/>
    <w:rsid w:val="003E523B"/>
    <w:rsid w:val="003E5A45"/>
    <w:rsid w:val="003E5A6E"/>
    <w:rsid w:val="003E629A"/>
    <w:rsid w:val="003E6520"/>
    <w:rsid w:val="003E7232"/>
    <w:rsid w:val="003E795E"/>
    <w:rsid w:val="003E7B5B"/>
    <w:rsid w:val="003E7EEE"/>
    <w:rsid w:val="003F0246"/>
    <w:rsid w:val="003F06DD"/>
    <w:rsid w:val="003F1700"/>
    <w:rsid w:val="003F1C26"/>
    <w:rsid w:val="003F2108"/>
    <w:rsid w:val="003F23C9"/>
    <w:rsid w:val="003F2514"/>
    <w:rsid w:val="003F299D"/>
    <w:rsid w:val="003F2A37"/>
    <w:rsid w:val="003F36CB"/>
    <w:rsid w:val="003F3EA8"/>
    <w:rsid w:val="003F3F27"/>
    <w:rsid w:val="003F43BF"/>
    <w:rsid w:val="003F43C9"/>
    <w:rsid w:val="003F53BC"/>
    <w:rsid w:val="003F5BC8"/>
    <w:rsid w:val="003F5D97"/>
    <w:rsid w:val="003F5EB8"/>
    <w:rsid w:val="003F610D"/>
    <w:rsid w:val="003F6A6B"/>
    <w:rsid w:val="003F6AD0"/>
    <w:rsid w:val="003F7888"/>
    <w:rsid w:val="004006A6"/>
    <w:rsid w:val="00404310"/>
    <w:rsid w:val="00404322"/>
    <w:rsid w:val="004044EB"/>
    <w:rsid w:val="00404642"/>
    <w:rsid w:val="00404C33"/>
    <w:rsid w:val="00405626"/>
    <w:rsid w:val="0040577B"/>
    <w:rsid w:val="00406825"/>
    <w:rsid w:val="00406BA2"/>
    <w:rsid w:val="00407066"/>
    <w:rsid w:val="00407202"/>
    <w:rsid w:val="004077F7"/>
    <w:rsid w:val="00407F07"/>
    <w:rsid w:val="004104C7"/>
    <w:rsid w:val="00410E1F"/>
    <w:rsid w:val="004118FD"/>
    <w:rsid w:val="00411C83"/>
    <w:rsid w:val="00412CCD"/>
    <w:rsid w:val="00412E6A"/>
    <w:rsid w:val="00413D57"/>
    <w:rsid w:val="00413EC9"/>
    <w:rsid w:val="00414039"/>
    <w:rsid w:val="00414711"/>
    <w:rsid w:val="00414C75"/>
    <w:rsid w:val="00414EBB"/>
    <w:rsid w:val="004151CF"/>
    <w:rsid w:val="00415A7B"/>
    <w:rsid w:val="00415DF5"/>
    <w:rsid w:val="004163CB"/>
    <w:rsid w:val="00416623"/>
    <w:rsid w:val="00416C40"/>
    <w:rsid w:val="00416DAE"/>
    <w:rsid w:val="00417274"/>
    <w:rsid w:val="00421979"/>
    <w:rsid w:val="00421A02"/>
    <w:rsid w:val="00421D87"/>
    <w:rsid w:val="00423C5B"/>
    <w:rsid w:val="00423D68"/>
    <w:rsid w:val="00423F0F"/>
    <w:rsid w:val="00424745"/>
    <w:rsid w:val="004249AE"/>
    <w:rsid w:val="00424E8A"/>
    <w:rsid w:val="00424F19"/>
    <w:rsid w:val="004255F1"/>
    <w:rsid w:val="00425EA5"/>
    <w:rsid w:val="004275DE"/>
    <w:rsid w:val="00427C49"/>
    <w:rsid w:val="0043004A"/>
    <w:rsid w:val="004306E5"/>
    <w:rsid w:val="00431095"/>
    <w:rsid w:val="00432533"/>
    <w:rsid w:val="00434666"/>
    <w:rsid w:val="004350C0"/>
    <w:rsid w:val="0043547B"/>
    <w:rsid w:val="00435DEE"/>
    <w:rsid w:val="0043782A"/>
    <w:rsid w:val="004406B4"/>
    <w:rsid w:val="00441F23"/>
    <w:rsid w:val="004421E7"/>
    <w:rsid w:val="00442D31"/>
    <w:rsid w:val="00442E8D"/>
    <w:rsid w:val="0044371B"/>
    <w:rsid w:val="00443D71"/>
    <w:rsid w:val="00444B6D"/>
    <w:rsid w:val="0044580C"/>
    <w:rsid w:val="00445EF8"/>
    <w:rsid w:val="00447919"/>
    <w:rsid w:val="00447B3E"/>
    <w:rsid w:val="00450138"/>
    <w:rsid w:val="00450A1C"/>
    <w:rsid w:val="00450EFF"/>
    <w:rsid w:val="0045188C"/>
    <w:rsid w:val="00451ADE"/>
    <w:rsid w:val="00451B09"/>
    <w:rsid w:val="00451D43"/>
    <w:rsid w:val="0045230A"/>
    <w:rsid w:val="00452592"/>
    <w:rsid w:val="0045291E"/>
    <w:rsid w:val="00452930"/>
    <w:rsid w:val="00452D99"/>
    <w:rsid w:val="004537BC"/>
    <w:rsid w:val="00454D2F"/>
    <w:rsid w:val="00455634"/>
    <w:rsid w:val="00456FB3"/>
    <w:rsid w:val="0045712B"/>
    <w:rsid w:val="00457E52"/>
    <w:rsid w:val="004603EE"/>
    <w:rsid w:val="00461095"/>
    <w:rsid w:val="00461581"/>
    <w:rsid w:val="004616B0"/>
    <w:rsid w:val="00462614"/>
    <w:rsid w:val="00463742"/>
    <w:rsid w:val="00463973"/>
    <w:rsid w:val="00463B91"/>
    <w:rsid w:val="00463C5D"/>
    <w:rsid w:val="00464254"/>
    <w:rsid w:val="004642CC"/>
    <w:rsid w:val="00464715"/>
    <w:rsid w:val="00464DA9"/>
    <w:rsid w:val="00464F3B"/>
    <w:rsid w:val="00465980"/>
    <w:rsid w:val="00465A83"/>
    <w:rsid w:val="00466810"/>
    <w:rsid w:val="00466AF9"/>
    <w:rsid w:val="00467367"/>
    <w:rsid w:val="00467A5E"/>
    <w:rsid w:val="00467E45"/>
    <w:rsid w:val="00467FBD"/>
    <w:rsid w:val="0047041C"/>
    <w:rsid w:val="00470FFB"/>
    <w:rsid w:val="00471234"/>
    <w:rsid w:val="004712FF"/>
    <w:rsid w:val="00472679"/>
    <w:rsid w:val="00473068"/>
    <w:rsid w:val="004736DE"/>
    <w:rsid w:val="00473A0B"/>
    <w:rsid w:val="00473DBB"/>
    <w:rsid w:val="0047471C"/>
    <w:rsid w:val="00475AD6"/>
    <w:rsid w:val="004761B0"/>
    <w:rsid w:val="0047652D"/>
    <w:rsid w:val="004768C6"/>
    <w:rsid w:val="00477678"/>
    <w:rsid w:val="00477959"/>
    <w:rsid w:val="00480041"/>
    <w:rsid w:val="00480A9B"/>
    <w:rsid w:val="0048126B"/>
    <w:rsid w:val="00481C13"/>
    <w:rsid w:val="00481EE2"/>
    <w:rsid w:val="0048233E"/>
    <w:rsid w:val="00483469"/>
    <w:rsid w:val="00483926"/>
    <w:rsid w:val="00483CD6"/>
    <w:rsid w:val="00483D97"/>
    <w:rsid w:val="00483F5A"/>
    <w:rsid w:val="00483FC1"/>
    <w:rsid w:val="00484676"/>
    <w:rsid w:val="00484B22"/>
    <w:rsid w:val="00484F0A"/>
    <w:rsid w:val="004851F1"/>
    <w:rsid w:val="004855AE"/>
    <w:rsid w:val="00485D77"/>
    <w:rsid w:val="00486616"/>
    <w:rsid w:val="00487E66"/>
    <w:rsid w:val="004904C2"/>
    <w:rsid w:val="00490BDE"/>
    <w:rsid w:val="00490D5E"/>
    <w:rsid w:val="00491625"/>
    <w:rsid w:val="00491784"/>
    <w:rsid w:val="004920CB"/>
    <w:rsid w:val="004926D0"/>
    <w:rsid w:val="004929EC"/>
    <w:rsid w:val="004932AF"/>
    <w:rsid w:val="0049470C"/>
    <w:rsid w:val="00494C64"/>
    <w:rsid w:val="00494F47"/>
    <w:rsid w:val="00495280"/>
    <w:rsid w:val="00496328"/>
    <w:rsid w:val="004963B4"/>
    <w:rsid w:val="00496465"/>
    <w:rsid w:val="00496CD4"/>
    <w:rsid w:val="00497C96"/>
    <w:rsid w:val="004A1578"/>
    <w:rsid w:val="004A1A3D"/>
    <w:rsid w:val="004A1C75"/>
    <w:rsid w:val="004A1EC3"/>
    <w:rsid w:val="004A3449"/>
    <w:rsid w:val="004A39E3"/>
    <w:rsid w:val="004A4E84"/>
    <w:rsid w:val="004A5081"/>
    <w:rsid w:val="004A56F2"/>
    <w:rsid w:val="004A6378"/>
    <w:rsid w:val="004A67D4"/>
    <w:rsid w:val="004A7EEE"/>
    <w:rsid w:val="004B048F"/>
    <w:rsid w:val="004B06BD"/>
    <w:rsid w:val="004B128D"/>
    <w:rsid w:val="004B1ED2"/>
    <w:rsid w:val="004B2359"/>
    <w:rsid w:val="004B2698"/>
    <w:rsid w:val="004B3AB0"/>
    <w:rsid w:val="004B51FA"/>
    <w:rsid w:val="004B52D6"/>
    <w:rsid w:val="004B58A5"/>
    <w:rsid w:val="004B672F"/>
    <w:rsid w:val="004B6A6C"/>
    <w:rsid w:val="004C04AF"/>
    <w:rsid w:val="004C0830"/>
    <w:rsid w:val="004C0A4E"/>
    <w:rsid w:val="004C161F"/>
    <w:rsid w:val="004C194C"/>
    <w:rsid w:val="004C1A52"/>
    <w:rsid w:val="004C2AA5"/>
    <w:rsid w:val="004C2D45"/>
    <w:rsid w:val="004C30B0"/>
    <w:rsid w:val="004C3454"/>
    <w:rsid w:val="004C35D3"/>
    <w:rsid w:val="004C3A2D"/>
    <w:rsid w:val="004C4449"/>
    <w:rsid w:val="004C4542"/>
    <w:rsid w:val="004C49D4"/>
    <w:rsid w:val="004C4BA5"/>
    <w:rsid w:val="004C516A"/>
    <w:rsid w:val="004C5387"/>
    <w:rsid w:val="004C589B"/>
    <w:rsid w:val="004C5B8A"/>
    <w:rsid w:val="004D085E"/>
    <w:rsid w:val="004D0FAB"/>
    <w:rsid w:val="004D143C"/>
    <w:rsid w:val="004D210C"/>
    <w:rsid w:val="004D212C"/>
    <w:rsid w:val="004D2E32"/>
    <w:rsid w:val="004D3451"/>
    <w:rsid w:val="004D396C"/>
    <w:rsid w:val="004D3ED0"/>
    <w:rsid w:val="004D414B"/>
    <w:rsid w:val="004D5BA5"/>
    <w:rsid w:val="004D5C57"/>
    <w:rsid w:val="004D62EB"/>
    <w:rsid w:val="004D63C3"/>
    <w:rsid w:val="004D6C2A"/>
    <w:rsid w:val="004D7021"/>
    <w:rsid w:val="004D7182"/>
    <w:rsid w:val="004E0588"/>
    <w:rsid w:val="004E26D5"/>
    <w:rsid w:val="004E3002"/>
    <w:rsid w:val="004E3AC6"/>
    <w:rsid w:val="004E46E9"/>
    <w:rsid w:val="004E584C"/>
    <w:rsid w:val="004E60F9"/>
    <w:rsid w:val="004E6631"/>
    <w:rsid w:val="004E73AD"/>
    <w:rsid w:val="004E73D9"/>
    <w:rsid w:val="004E7595"/>
    <w:rsid w:val="004E76A5"/>
    <w:rsid w:val="004F0ED2"/>
    <w:rsid w:val="004F117B"/>
    <w:rsid w:val="004F2131"/>
    <w:rsid w:val="004F2781"/>
    <w:rsid w:val="004F2836"/>
    <w:rsid w:val="004F28F9"/>
    <w:rsid w:val="004F3FAA"/>
    <w:rsid w:val="004F482F"/>
    <w:rsid w:val="004F4AF3"/>
    <w:rsid w:val="004F4D01"/>
    <w:rsid w:val="004F56E3"/>
    <w:rsid w:val="004F6067"/>
    <w:rsid w:val="004F6249"/>
    <w:rsid w:val="004F6E88"/>
    <w:rsid w:val="005000F8"/>
    <w:rsid w:val="005001E3"/>
    <w:rsid w:val="005005F0"/>
    <w:rsid w:val="0050104E"/>
    <w:rsid w:val="00501817"/>
    <w:rsid w:val="00502647"/>
    <w:rsid w:val="00502D71"/>
    <w:rsid w:val="0050318C"/>
    <w:rsid w:val="0050328B"/>
    <w:rsid w:val="00503C7B"/>
    <w:rsid w:val="005048C1"/>
    <w:rsid w:val="00504DA7"/>
    <w:rsid w:val="00505292"/>
    <w:rsid w:val="00505B22"/>
    <w:rsid w:val="00506035"/>
    <w:rsid w:val="00506186"/>
    <w:rsid w:val="0050665E"/>
    <w:rsid w:val="005066C1"/>
    <w:rsid w:val="005067B4"/>
    <w:rsid w:val="00506802"/>
    <w:rsid w:val="00506A65"/>
    <w:rsid w:val="00506FB1"/>
    <w:rsid w:val="0050780D"/>
    <w:rsid w:val="0051012D"/>
    <w:rsid w:val="00510671"/>
    <w:rsid w:val="00510A1F"/>
    <w:rsid w:val="00510BC3"/>
    <w:rsid w:val="005113D2"/>
    <w:rsid w:val="00511B31"/>
    <w:rsid w:val="00511CCC"/>
    <w:rsid w:val="00512291"/>
    <w:rsid w:val="0051288F"/>
    <w:rsid w:val="00512A53"/>
    <w:rsid w:val="00512C59"/>
    <w:rsid w:val="00512D7B"/>
    <w:rsid w:val="005130A0"/>
    <w:rsid w:val="00513381"/>
    <w:rsid w:val="00513726"/>
    <w:rsid w:val="0051407B"/>
    <w:rsid w:val="00517BBD"/>
    <w:rsid w:val="00517EED"/>
    <w:rsid w:val="005202F0"/>
    <w:rsid w:val="005203EA"/>
    <w:rsid w:val="0052050D"/>
    <w:rsid w:val="00520516"/>
    <w:rsid w:val="00520AF7"/>
    <w:rsid w:val="00521399"/>
    <w:rsid w:val="005215FA"/>
    <w:rsid w:val="00522411"/>
    <w:rsid w:val="00522EF9"/>
    <w:rsid w:val="00523939"/>
    <w:rsid w:val="00523B14"/>
    <w:rsid w:val="00523B44"/>
    <w:rsid w:val="00523C47"/>
    <w:rsid w:val="00523FA0"/>
    <w:rsid w:val="0052414E"/>
    <w:rsid w:val="005246DC"/>
    <w:rsid w:val="00525729"/>
    <w:rsid w:val="00525731"/>
    <w:rsid w:val="005264E4"/>
    <w:rsid w:val="00526768"/>
    <w:rsid w:val="00527976"/>
    <w:rsid w:val="00527B7B"/>
    <w:rsid w:val="005314AF"/>
    <w:rsid w:val="00531887"/>
    <w:rsid w:val="00531EB3"/>
    <w:rsid w:val="00532401"/>
    <w:rsid w:val="0053248D"/>
    <w:rsid w:val="005327A6"/>
    <w:rsid w:val="00532B68"/>
    <w:rsid w:val="00532D03"/>
    <w:rsid w:val="00533087"/>
    <w:rsid w:val="00534150"/>
    <w:rsid w:val="0053425B"/>
    <w:rsid w:val="0053537F"/>
    <w:rsid w:val="00536FB6"/>
    <w:rsid w:val="00537584"/>
    <w:rsid w:val="005403E6"/>
    <w:rsid w:val="0054051E"/>
    <w:rsid w:val="00540B23"/>
    <w:rsid w:val="00541992"/>
    <w:rsid w:val="005423A0"/>
    <w:rsid w:val="0054249B"/>
    <w:rsid w:val="005425D9"/>
    <w:rsid w:val="005425DA"/>
    <w:rsid w:val="00542D8F"/>
    <w:rsid w:val="00543152"/>
    <w:rsid w:val="00543550"/>
    <w:rsid w:val="00543E05"/>
    <w:rsid w:val="00544A97"/>
    <w:rsid w:val="005452BC"/>
    <w:rsid w:val="0054699E"/>
    <w:rsid w:val="00546A63"/>
    <w:rsid w:val="00546C1F"/>
    <w:rsid w:val="00547B95"/>
    <w:rsid w:val="00547C70"/>
    <w:rsid w:val="00547C99"/>
    <w:rsid w:val="00547D81"/>
    <w:rsid w:val="00550D4D"/>
    <w:rsid w:val="00551260"/>
    <w:rsid w:val="00551291"/>
    <w:rsid w:val="00552CC4"/>
    <w:rsid w:val="005532CB"/>
    <w:rsid w:val="00553855"/>
    <w:rsid w:val="0055405E"/>
    <w:rsid w:val="00554CA4"/>
    <w:rsid w:val="00555966"/>
    <w:rsid w:val="00556D3C"/>
    <w:rsid w:val="00556E7B"/>
    <w:rsid w:val="005572B0"/>
    <w:rsid w:val="005577E8"/>
    <w:rsid w:val="00557AC1"/>
    <w:rsid w:val="00557BB3"/>
    <w:rsid w:val="00560244"/>
    <w:rsid w:val="00560BDC"/>
    <w:rsid w:val="00560C44"/>
    <w:rsid w:val="005611FB"/>
    <w:rsid w:val="00562C9F"/>
    <w:rsid w:val="00564C35"/>
    <w:rsid w:val="00564C9A"/>
    <w:rsid w:val="00564CF9"/>
    <w:rsid w:val="00564EDB"/>
    <w:rsid w:val="005654AA"/>
    <w:rsid w:val="00566032"/>
    <w:rsid w:val="005661CA"/>
    <w:rsid w:val="00566332"/>
    <w:rsid w:val="00566649"/>
    <w:rsid w:val="005676E5"/>
    <w:rsid w:val="005702E0"/>
    <w:rsid w:val="0057107E"/>
    <w:rsid w:val="005711BF"/>
    <w:rsid w:val="00571EBE"/>
    <w:rsid w:val="00572010"/>
    <w:rsid w:val="005720C6"/>
    <w:rsid w:val="005724F8"/>
    <w:rsid w:val="00573639"/>
    <w:rsid w:val="00573EF4"/>
    <w:rsid w:val="00573F01"/>
    <w:rsid w:val="005749A8"/>
    <w:rsid w:val="0057510C"/>
    <w:rsid w:val="005763A5"/>
    <w:rsid w:val="005764D4"/>
    <w:rsid w:val="00576DEA"/>
    <w:rsid w:val="00580482"/>
    <w:rsid w:val="00580DCC"/>
    <w:rsid w:val="0058137A"/>
    <w:rsid w:val="00581479"/>
    <w:rsid w:val="0058216D"/>
    <w:rsid w:val="005821C5"/>
    <w:rsid w:val="00582324"/>
    <w:rsid w:val="00582D1E"/>
    <w:rsid w:val="00583117"/>
    <w:rsid w:val="005832C8"/>
    <w:rsid w:val="0058437E"/>
    <w:rsid w:val="00584924"/>
    <w:rsid w:val="00584EFB"/>
    <w:rsid w:val="00584FCB"/>
    <w:rsid w:val="00585A32"/>
    <w:rsid w:val="00585B50"/>
    <w:rsid w:val="00586F48"/>
    <w:rsid w:val="00590681"/>
    <w:rsid w:val="00590815"/>
    <w:rsid w:val="00590992"/>
    <w:rsid w:val="00592091"/>
    <w:rsid w:val="005937F0"/>
    <w:rsid w:val="00593A3C"/>
    <w:rsid w:val="00594C7C"/>
    <w:rsid w:val="00595885"/>
    <w:rsid w:val="00595CDD"/>
    <w:rsid w:val="00595D9A"/>
    <w:rsid w:val="0059673E"/>
    <w:rsid w:val="00596964"/>
    <w:rsid w:val="005A063E"/>
    <w:rsid w:val="005A0EC1"/>
    <w:rsid w:val="005A147A"/>
    <w:rsid w:val="005A25E9"/>
    <w:rsid w:val="005A263B"/>
    <w:rsid w:val="005A2803"/>
    <w:rsid w:val="005A2ADD"/>
    <w:rsid w:val="005A34EC"/>
    <w:rsid w:val="005A3682"/>
    <w:rsid w:val="005A3739"/>
    <w:rsid w:val="005A3D0A"/>
    <w:rsid w:val="005A4292"/>
    <w:rsid w:val="005A49C5"/>
    <w:rsid w:val="005A4A77"/>
    <w:rsid w:val="005A51DE"/>
    <w:rsid w:val="005A522C"/>
    <w:rsid w:val="005A55C0"/>
    <w:rsid w:val="005A599A"/>
    <w:rsid w:val="005A5CB7"/>
    <w:rsid w:val="005A6971"/>
    <w:rsid w:val="005A6A38"/>
    <w:rsid w:val="005A6AD7"/>
    <w:rsid w:val="005A6AF8"/>
    <w:rsid w:val="005A7A84"/>
    <w:rsid w:val="005B06DC"/>
    <w:rsid w:val="005B08AF"/>
    <w:rsid w:val="005B09A5"/>
    <w:rsid w:val="005B0E8B"/>
    <w:rsid w:val="005B0F05"/>
    <w:rsid w:val="005B124A"/>
    <w:rsid w:val="005B1650"/>
    <w:rsid w:val="005B1899"/>
    <w:rsid w:val="005B18B4"/>
    <w:rsid w:val="005B1CC1"/>
    <w:rsid w:val="005B1D17"/>
    <w:rsid w:val="005B27E9"/>
    <w:rsid w:val="005B2A38"/>
    <w:rsid w:val="005B3F67"/>
    <w:rsid w:val="005B4EA5"/>
    <w:rsid w:val="005B4F52"/>
    <w:rsid w:val="005B4FE5"/>
    <w:rsid w:val="005B50F0"/>
    <w:rsid w:val="005B5446"/>
    <w:rsid w:val="005B59A2"/>
    <w:rsid w:val="005B60C0"/>
    <w:rsid w:val="005B7ACD"/>
    <w:rsid w:val="005C0AC4"/>
    <w:rsid w:val="005C1A23"/>
    <w:rsid w:val="005C1B5F"/>
    <w:rsid w:val="005C2487"/>
    <w:rsid w:val="005C2CC1"/>
    <w:rsid w:val="005C46F5"/>
    <w:rsid w:val="005C46FD"/>
    <w:rsid w:val="005C4921"/>
    <w:rsid w:val="005C4ABE"/>
    <w:rsid w:val="005C594D"/>
    <w:rsid w:val="005C665D"/>
    <w:rsid w:val="005C66AB"/>
    <w:rsid w:val="005C6C10"/>
    <w:rsid w:val="005C7453"/>
    <w:rsid w:val="005C76BD"/>
    <w:rsid w:val="005C771B"/>
    <w:rsid w:val="005C780F"/>
    <w:rsid w:val="005C7A45"/>
    <w:rsid w:val="005C7F95"/>
    <w:rsid w:val="005D0B83"/>
    <w:rsid w:val="005D0E14"/>
    <w:rsid w:val="005D2078"/>
    <w:rsid w:val="005D2AE0"/>
    <w:rsid w:val="005D43AD"/>
    <w:rsid w:val="005D4B07"/>
    <w:rsid w:val="005D4D22"/>
    <w:rsid w:val="005D62C6"/>
    <w:rsid w:val="005D66D3"/>
    <w:rsid w:val="005E0785"/>
    <w:rsid w:val="005E0A6B"/>
    <w:rsid w:val="005E0A9B"/>
    <w:rsid w:val="005E14CF"/>
    <w:rsid w:val="005E1C48"/>
    <w:rsid w:val="005E1D20"/>
    <w:rsid w:val="005E23F2"/>
    <w:rsid w:val="005E41EE"/>
    <w:rsid w:val="005E45F7"/>
    <w:rsid w:val="005E4C75"/>
    <w:rsid w:val="005E4FDC"/>
    <w:rsid w:val="005E5B94"/>
    <w:rsid w:val="005E730A"/>
    <w:rsid w:val="005E738B"/>
    <w:rsid w:val="005E771A"/>
    <w:rsid w:val="005E7F3F"/>
    <w:rsid w:val="005F0F92"/>
    <w:rsid w:val="005F1881"/>
    <w:rsid w:val="005F217F"/>
    <w:rsid w:val="005F22AA"/>
    <w:rsid w:val="005F30DF"/>
    <w:rsid w:val="005F3DFF"/>
    <w:rsid w:val="005F40E8"/>
    <w:rsid w:val="005F5CAD"/>
    <w:rsid w:val="005F6029"/>
    <w:rsid w:val="005F674A"/>
    <w:rsid w:val="005F69BC"/>
    <w:rsid w:val="006010F3"/>
    <w:rsid w:val="00602362"/>
    <w:rsid w:val="00602FC1"/>
    <w:rsid w:val="00603381"/>
    <w:rsid w:val="00603E52"/>
    <w:rsid w:val="0060493D"/>
    <w:rsid w:val="00605494"/>
    <w:rsid w:val="00605927"/>
    <w:rsid w:val="0060693B"/>
    <w:rsid w:val="00607385"/>
    <w:rsid w:val="006151BC"/>
    <w:rsid w:val="006154DB"/>
    <w:rsid w:val="00615882"/>
    <w:rsid w:val="00615B8B"/>
    <w:rsid w:val="00616A1E"/>
    <w:rsid w:val="0061738C"/>
    <w:rsid w:val="006179D1"/>
    <w:rsid w:val="006204C9"/>
    <w:rsid w:val="00620608"/>
    <w:rsid w:val="00620A52"/>
    <w:rsid w:val="006219CF"/>
    <w:rsid w:val="00622130"/>
    <w:rsid w:val="00622619"/>
    <w:rsid w:val="006233C7"/>
    <w:rsid w:val="00623F0B"/>
    <w:rsid w:val="006242AE"/>
    <w:rsid w:val="00626191"/>
    <w:rsid w:val="00626268"/>
    <w:rsid w:val="0062653F"/>
    <w:rsid w:val="00626EFE"/>
    <w:rsid w:val="0062724D"/>
    <w:rsid w:val="00627305"/>
    <w:rsid w:val="0063003C"/>
    <w:rsid w:val="006311CD"/>
    <w:rsid w:val="0063129F"/>
    <w:rsid w:val="00631AA0"/>
    <w:rsid w:val="006325E5"/>
    <w:rsid w:val="00632C9D"/>
    <w:rsid w:val="00632D0B"/>
    <w:rsid w:val="00634815"/>
    <w:rsid w:val="0063502A"/>
    <w:rsid w:val="006363CE"/>
    <w:rsid w:val="006368FA"/>
    <w:rsid w:val="0063734C"/>
    <w:rsid w:val="00637A58"/>
    <w:rsid w:val="00637CC0"/>
    <w:rsid w:val="00640953"/>
    <w:rsid w:val="00641057"/>
    <w:rsid w:val="0064108F"/>
    <w:rsid w:val="006420E1"/>
    <w:rsid w:val="00642224"/>
    <w:rsid w:val="0064230C"/>
    <w:rsid w:val="00642BA1"/>
    <w:rsid w:val="00642DC9"/>
    <w:rsid w:val="006432FC"/>
    <w:rsid w:val="00643C43"/>
    <w:rsid w:val="00643CC5"/>
    <w:rsid w:val="006441C6"/>
    <w:rsid w:val="006451AA"/>
    <w:rsid w:val="00645D2D"/>
    <w:rsid w:val="00646012"/>
    <w:rsid w:val="00646537"/>
    <w:rsid w:val="0064694D"/>
    <w:rsid w:val="00646AE9"/>
    <w:rsid w:val="00646C07"/>
    <w:rsid w:val="0064707A"/>
    <w:rsid w:val="0064723A"/>
    <w:rsid w:val="00647413"/>
    <w:rsid w:val="00647C81"/>
    <w:rsid w:val="0065045C"/>
    <w:rsid w:val="00650B06"/>
    <w:rsid w:val="006517A4"/>
    <w:rsid w:val="00651C7B"/>
    <w:rsid w:val="0065329E"/>
    <w:rsid w:val="00653FBE"/>
    <w:rsid w:val="006546AD"/>
    <w:rsid w:val="006549AF"/>
    <w:rsid w:val="00654AD0"/>
    <w:rsid w:val="00654BB6"/>
    <w:rsid w:val="00654F1C"/>
    <w:rsid w:val="00655617"/>
    <w:rsid w:val="00655C61"/>
    <w:rsid w:val="00657EC4"/>
    <w:rsid w:val="006604B4"/>
    <w:rsid w:val="00661068"/>
    <w:rsid w:val="00661638"/>
    <w:rsid w:val="00661DD0"/>
    <w:rsid w:val="0066201E"/>
    <w:rsid w:val="00662B69"/>
    <w:rsid w:val="00663933"/>
    <w:rsid w:val="00663CDB"/>
    <w:rsid w:val="0066495F"/>
    <w:rsid w:val="00665AEB"/>
    <w:rsid w:val="00665F27"/>
    <w:rsid w:val="00666842"/>
    <w:rsid w:val="0066729A"/>
    <w:rsid w:val="00667BEB"/>
    <w:rsid w:val="006704B2"/>
    <w:rsid w:val="0067109A"/>
    <w:rsid w:val="00671336"/>
    <w:rsid w:val="00672047"/>
    <w:rsid w:val="006722F1"/>
    <w:rsid w:val="00672FE9"/>
    <w:rsid w:val="00675EF0"/>
    <w:rsid w:val="00676FEA"/>
    <w:rsid w:val="006808B7"/>
    <w:rsid w:val="00680A06"/>
    <w:rsid w:val="006812C8"/>
    <w:rsid w:val="00681C08"/>
    <w:rsid w:val="00681FE1"/>
    <w:rsid w:val="006828A4"/>
    <w:rsid w:val="00683BB5"/>
    <w:rsid w:val="006847C4"/>
    <w:rsid w:val="006850C9"/>
    <w:rsid w:val="006852C1"/>
    <w:rsid w:val="00685FF2"/>
    <w:rsid w:val="006865EF"/>
    <w:rsid w:val="0068675B"/>
    <w:rsid w:val="00686B53"/>
    <w:rsid w:val="006875D7"/>
    <w:rsid w:val="00690483"/>
    <w:rsid w:val="0069058E"/>
    <w:rsid w:val="00690D2E"/>
    <w:rsid w:val="00691092"/>
    <w:rsid w:val="006911B9"/>
    <w:rsid w:val="0069130D"/>
    <w:rsid w:val="00691391"/>
    <w:rsid w:val="00692123"/>
    <w:rsid w:val="0069212D"/>
    <w:rsid w:val="00692B16"/>
    <w:rsid w:val="00693341"/>
    <w:rsid w:val="006947D5"/>
    <w:rsid w:val="00694AC4"/>
    <w:rsid w:val="00694EB4"/>
    <w:rsid w:val="00695507"/>
    <w:rsid w:val="0069566F"/>
    <w:rsid w:val="00696041"/>
    <w:rsid w:val="0069643E"/>
    <w:rsid w:val="00696780"/>
    <w:rsid w:val="0069679A"/>
    <w:rsid w:val="00696BF7"/>
    <w:rsid w:val="0069790B"/>
    <w:rsid w:val="00697A31"/>
    <w:rsid w:val="006A0127"/>
    <w:rsid w:val="006A0D30"/>
    <w:rsid w:val="006A0D79"/>
    <w:rsid w:val="006A123D"/>
    <w:rsid w:val="006A1D0A"/>
    <w:rsid w:val="006A3CFE"/>
    <w:rsid w:val="006A550A"/>
    <w:rsid w:val="006A585F"/>
    <w:rsid w:val="006A7417"/>
    <w:rsid w:val="006B1589"/>
    <w:rsid w:val="006B1F2D"/>
    <w:rsid w:val="006B22B8"/>
    <w:rsid w:val="006B26DE"/>
    <w:rsid w:val="006B2C34"/>
    <w:rsid w:val="006B2FF4"/>
    <w:rsid w:val="006B30EE"/>
    <w:rsid w:val="006B31BB"/>
    <w:rsid w:val="006B443D"/>
    <w:rsid w:val="006B5943"/>
    <w:rsid w:val="006B5CE5"/>
    <w:rsid w:val="006B6C16"/>
    <w:rsid w:val="006B73CF"/>
    <w:rsid w:val="006B7CB0"/>
    <w:rsid w:val="006B7CEB"/>
    <w:rsid w:val="006C0476"/>
    <w:rsid w:val="006C103A"/>
    <w:rsid w:val="006C114D"/>
    <w:rsid w:val="006C1E7F"/>
    <w:rsid w:val="006C2198"/>
    <w:rsid w:val="006C25AC"/>
    <w:rsid w:val="006C2A3F"/>
    <w:rsid w:val="006C2B7B"/>
    <w:rsid w:val="006C2DD6"/>
    <w:rsid w:val="006C46CA"/>
    <w:rsid w:val="006C47B0"/>
    <w:rsid w:val="006C4D59"/>
    <w:rsid w:val="006C68EA"/>
    <w:rsid w:val="006C6F3B"/>
    <w:rsid w:val="006C7C60"/>
    <w:rsid w:val="006D0479"/>
    <w:rsid w:val="006D04A2"/>
    <w:rsid w:val="006D0828"/>
    <w:rsid w:val="006D0DF3"/>
    <w:rsid w:val="006D2053"/>
    <w:rsid w:val="006D2783"/>
    <w:rsid w:val="006D28AA"/>
    <w:rsid w:val="006D2FFD"/>
    <w:rsid w:val="006D47CB"/>
    <w:rsid w:val="006D4C8A"/>
    <w:rsid w:val="006D4EE1"/>
    <w:rsid w:val="006D5658"/>
    <w:rsid w:val="006D5C28"/>
    <w:rsid w:val="006D600B"/>
    <w:rsid w:val="006D631E"/>
    <w:rsid w:val="006D6882"/>
    <w:rsid w:val="006D78CD"/>
    <w:rsid w:val="006D7BF1"/>
    <w:rsid w:val="006E0E83"/>
    <w:rsid w:val="006E0FBA"/>
    <w:rsid w:val="006E12E6"/>
    <w:rsid w:val="006E179E"/>
    <w:rsid w:val="006E17D6"/>
    <w:rsid w:val="006E1E98"/>
    <w:rsid w:val="006E21B8"/>
    <w:rsid w:val="006E3A50"/>
    <w:rsid w:val="006E444F"/>
    <w:rsid w:val="006E48B0"/>
    <w:rsid w:val="006E4F4F"/>
    <w:rsid w:val="006E51E8"/>
    <w:rsid w:val="006E522F"/>
    <w:rsid w:val="006E572A"/>
    <w:rsid w:val="006E6C87"/>
    <w:rsid w:val="006E7265"/>
    <w:rsid w:val="006E7966"/>
    <w:rsid w:val="006E7DF7"/>
    <w:rsid w:val="006F0F8C"/>
    <w:rsid w:val="006F26E3"/>
    <w:rsid w:val="006F3293"/>
    <w:rsid w:val="006F3878"/>
    <w:rsid w:val="006F3DA7"/>
    <w:rsid w:val="006F4E3D"/>
    <w:rsid w:val="006F4F81"/>
    <w:rsid w:val="006F5AA1"/>
    <w:rsid w:val="006F5DBD"/>
    <w:rsid w:val="006F5E20"/>
    <w:rsid w:val="006F5FD9"/>
    <w:rsid w:val="006F610D"/>
    <w:rsid w:val="006F6D7E"/>
    <w:rsid w:val="006F6DDB"/>
    <w:rsid w:val="006F7960"/>
    <w:rsid w:val="006F7B18"/>
    <w:rsid w:val="007002C5"/>
    <w:rsid w:val="00701D06"/>
    <w:rsid w:val="00701DAC"/>
    <w:rsid w:val="00701F71"/>
    <w:rsid w:val="007021AD"/>
    <w:rsid w:val="0070250D"/>
    <w:rsid w:val="007030ED"/>
    <w:rsid w:val="007032AD"/>
    <w:rsid w:val="0070337B"/>
    <w:rsid w:val="0070518E"/>
    <w:rsid w:val="007051C4"/>
    <w:rsid w:val="0070532F"/>
    <w:rsid w:val="00705B00"/>
    <w:rsid w:val="00705CF6"/>
    <w:rsid w:val="007060BF"/>
    <w:rsid w:val="0070620F"/>
    <w:rsid w:val="00706F56"/>
    <w:rsid w:val="00707410"/>
    <w:rsid w:val="0070781A"/>
    <w:rsid w:val="0071170B"/>
    <w:rsid w:val="007117BE"/>
    <w:rsid w:val="00711830"/>
    <w:rsid w:val="0071206E"/>
    <w:rsid w:val="007122E5"/>
    <w:rsid w:val="00712446"/>
    <w:rsid w:val="00712591"/>
    <w:rsid w:val="007126FC"/>
    <w:rsid w:val="00712792"/>
    <w:rsid w:val="00712D83"/>
    <w:rsid w:val="0071362A"/>
    <w:rsid w:val="0071470C"/>
    <w:rsid w:val="007150D2"/>
    <w:rsid w:val="0071603F"/>
    <w:rsid w:val="00717B76"/>
    <w:rsid w:val="007202C1"/>
    <w:rsid w:val="00720737"/>
    <w:rsid w:val="00720ED8"/>
    <w:rsid w:val="007218E0"/>
    <w:rsid w:val="007219BF"/>
    <w:rsid w:val="00721A62"/>
    <w:rsid w:val="00721A99"/>
    <w:rsid w:val="0072220C"/>
    <w:rsid w:val="00722915"/>
    <w:rsid w:val="0072311A"/>
    <w:rsid w:val="0072368D"/>
    <w:rsid w:val="00723731"/>
    <w:rsid w:val="007262FB"/>
    <w:rsid w:val="00726714"/>
    <w:rsid w:val="0072691B"/>
    <w:rsid w:val="0072713A"/>
    <w:rsid w:val="007275D7"/>
    <w:rsid w:val="00727F42"/>
    <w:rsid w:val="00730029"/>
    <w:rsid w:val="0073078A"/>
    <w:rsid w:val="00731490"/>
    <w:rsid w:val="007315E4"/>
    <w:rsid w:val="00731A36"/>
    <w:rsid w:val="0073290A"/>
    <w:rsid w:val="00732A3F"/>
    <w:rsid w:val="0073321C"/>
    <w:rsid w:val="00733498"/>
    <w:rsid w:val="00733699"/>
    <w:rsid w:val="0073459D"/>
    <w:rsid w:val="00734C34"/>
    <w:rsid w:val="007352DD"/>
    <w:rsid w:val="007352E2"/>
    <w:rsid w:val="007353A8"/>
    <w:rsid w:val="007357EA"/>
    <w:rsid w:val="007360DF"/>
    <w:rsid w:val="00736324"/>
    <w:rsid w:val="00736576"/>
    <w:rsid w:val="0073675E"/>
    <w:rsid w:val="00736AEA"/>
    <w:rsid w:val="00736B28"/>
    <w:rsid w:val="007373FA"/>
    <w:rsid w:val="00737C2F"/>
    <w:rsid w:val="0074016E"/>
    <w:rsid w:val="00740F7D"/>
    <w:rsid w:val="007416AB"/>
    <w:rsid w:val="00741DCF"/>
    <w:rsid w:val="00741E67"/>
    <w:rsid w:val="00742E82"/>
    <w:rsid w:val="00743A49"/>
    <w:rsid w:val="00744A6F"/>
    <w:rsid w:val="00744AD1"/>
    <w:rsid w:val="00744BEA"/>
    <w:rsid w:val="00744C62"/>
    <w:rsid w:val="007452BE"/>
    <w:rsid w:val="007454EB"/>
    <w:rsid w:val="0074638F"/>
    <w:rsid w:val="00747E3B"/>
    <w:rsid w:val="007500FC"/>
    <w:rsid w:val="007507ED"/>
    <w:rsid w:val="00751F82"/>
    <w:rsid w:val="00752A81"/>
    <w:rsid w:val="00752C66"/>
    <w:rsid w:val="00752D15"/>
    <w:rsid w:val="0075350F"/>
    <w:rsid w:val="00753CAB"/>
    <w:rsid w:val="0075418C"/>
    <w:rsid w:val="00754453"/>
    <w:rsid w:val="00754A1E"/>
    <w:rsid w:val="00754D4D"/>
    <w:rsid w:val="00754DD1"/>
    <w:rsid w:val="00755AAD"/>
    <w:rsid w:val="00756478"/>
    <w:rsid w:val="00756C67"/>
    <w:rsid w:val="0075712B"/>
    <w:rsid w:val="00757EA9"/>
    <w:rsid w:val="00757FBB"/>
    <w:rsid w:val="0076050F"/>
    <w:rsid w:val="007609A8"/>
    <w:rsid w:val="00761334"/>
    <w:rsid w:val="00761440"/>
    <w:rsid w:val="0076193F"/>
    <w:rsid w:val="00761F7A"/>
    <w:rsid w:val="0076249B"/>
    <w:rsid w:val="00762C43"/>
    <w:rsid w:val="007637CE"/>
    <w:rsid w:val="00763907"/>
    <w:rsid w:val="00763DF4"/>
    <w:rsid w:val="007641A8"/>
    <w:rsid w:val="00764CDD"/>
    <w:rsid w:val="00764FEB"/>
    <w:rsid w:val="00765C41"/>
    <w:rsid w:val="0076635F"/>
    <w:rsid w:val="00766811"/>
    <w:rsid w:val="00767A97"/>
    <w:rsid w:val="007715EB"/>
    <w:rsid w:val="00771B6B"/>
    <w:rsid w:val="0077211E"/>
    <w:rsid w:val="00772E7C"/>
    <w:rsid w:val="0077367F"/>
    <w:rsid w:val="00776E2A"/>
    <w:rsid w:val="0077749B"/>
    <w:rsid w:val="00777F8C"/>
    <w:rsid w:val="007800C9"/>
    <w:rsid w:val="00780812"/>
    <w:rsid w:val="0078126A"/>
    <w:rsid w:val="00781492"/>
    <w:rsid w:val="007818A0"/>
    <w:rsid w:val="00781900"/>
    <w:rsid w:val="00781FFD"/>
    <w:rsid w:val="007824B9"/>
    <w:rsid w:val="0078256C"/>
    <w:rsid w:val="007829E8"/>
    <w:rsid w:val="00782E0A"/>
    <w:rsid w:val="00782FF3"/>
    <w:rsid w:val="00783183"/>
    <w:rsid w:val="007834F4"/>
    <w:rsid w:val="00783758"/>
    <w:rsid w:val="00783E34"/>
    <w:rsid w:val="00784333"/>
    <w:rsid w:val="00784BD5"/>
    <w:rsid w:val="007851EF"/>
    <w:rsid w:val="00785E8A"/>
    <w:rsid w:val="0078715A"/>
    <w:rsid w:val="007873DB"/>
    <w:rsid w:val="00787C21"/>
    <w:rsid w:val="00792002"/>
    <w:rsid w:val="007940AC"/>
    <w:rsid w:val="00794653"/>
    <w:rsid w:val="00794D22"/>
    <w:rsid w:val="00794F59"/>
    <w:rsid w:val="007955DE"/>
    <w:rsid w:val="00795CFF"/>
    <w:rsid w:val="00795E31"/>
    <w:rsid w:val="0079654E"/>
    <w:rsid w:val="00796647"/>
    <w:rsid w:val="0079681C"/>
    <w:rsid w:val="00797263"/>
    <w:rsid w:val="007A077C"/>
    <w:rsid w:val="007A0E81"/>
    <w:rsid w:val="007A1CCD"/>
    <w:rsid w:val="007A1F3A"/>
    <w:rsid w:val="007A23CD"/>
    <w:rsid w:val="007A2507"/>
    <w:rsid w:val="007A3378"/>
    <w:rsid w:val="007A37DF"/>
    <w:rsid w:val="007A41AD"/>
    <w:rsid w:val="007A46BD"/>
    <w:rsid w:val="007A4B09"/>
    <w:rsid w:val="007A5B16"/>
    <w:rsid w:val="007A6448"/>
    <w:rsid w:val="007A686B"/>
    <w:rsid w:val="007A693F"/>
    <w:rsid w:val="007A6ED8"/>
    <w:rsid w:val="007A7252"/>
    <w:rsid w:val="007A7B32"/>
    <w:rsid w:val="007A7EDD"/>
    <w:rsid w:val="007B03DE"/>
    <w:rsid w:val="007B0733"/>
    <w:rsid w:val="007B0D18"/>
    <w:rsid w:val="007B19E7"/>
    <w:rsid w:val="007B27D9"/>
    <w:rsid w:val="007B2E91"/>
    <w:rsid w:val="007B317D"/>
    <w:rsid w:val="007B3321"/>
    <w:rsid w:val="007B3B03"/>
    <w:rsid w:val="007B4116"/>
    <w:rsid w:val="007B465B"/>
    <w:rsid w:val="007B4708"/>
    <w:rsid w:val="007B4A03"/>
    <w:rsid w:val="007B4E44"/>
    <w:rsid w:val="007B5B0A"/>
    <w:rsid w:val="007B654C"/>
    <w:rsid w:val="007B67E6"/>
    <w:rsid w:val="007B6AF9"/>
    <w:rsid w:val="007B7579"/>
    <w:rsid w:val="007B78A9"/>
    <w:rsid w:val="007B7B41"/>
    <w:rsid w:val="007C08BA"/>
    <w:rsid w:val="007C094C"/>
    <w:rsid w:val="007C1203"/>
    <w:rsid w:val="007C28FE"/>
    <w:rsid w:val="007C2AEF"/>
    <w:rsid w:val="007C2D63"/>
    <w:rsid w:val="007C4F10"/>
    <w:rsid w:val="007C4F85"/>
    <w:rsid w:val="007C512E"/>
    <w:rsid w:val="007C5289"/>
    <w:rsid w:val="007C52F1"/>
    <w:rsid w:val="007C600A"/>
    <w:rsid w:val="007C7394"/>
    <w:rsid w:val="007C7430"/>
    <w:rsid w:val="007C76C2"/>
    <w:rsid w:val="007D0D93"/>
    <w:rsid w:val="007D0FE4"/>
    <w:rsid w:val="007D1EFF"/>
    <w:rsid w:val="007D2102"/>
    <w:rsid w:val="007D4DF5"/>
    <w:rsid w:val="007D5A41"/>
    <w:rsid w:val="007D5C1B"/>
    <w:rsid w:val="007D6065"/>
    <w:rsid w:val="007D618B"/>
    <w:rsid w:val="007D635E"/>
    <w:rsid w:val="007D68F1"/>
    <w:rsid w:val="007D7B26"/>
    <w:rsid w:val="007D7C79"/>
    <w:rsid w:val="007E0754"/>
    <w:rsid w:val="007E1EC5"/>
    <w:rsid w:val="007E2108"/>
    <w:rsid w:val="007E281C"/>
    <w:rsid w:val="007E2A06"/>
    <w:rsid w:val="007E2E16"/>
    <w:rsid w:val="007E39D8"/>
    <w:rsid w:val="007E3F4B"/>
    <w:rsid w:val="007E44E9"/>
    <w:rsid w:val="007E5347"/>
    <w:rsid w:val="007E53AA"/>
    <w:rsid w:val="007E5432"/>
    <w:rsid w:val="007E5564"/>
    <w:rsid w:val="007E6B4A"/>
    <w:rsid w:val="007E70A3"/>
    <w:rsid w:val="007F0130"/>
    <w:rsid w:val="007F0694"/>
    <w:rsid w:val="007F0737"/>
    <w:rsid w:val="007F5030"/>
    <w:rsid w:val="007F541E"/>
    <w:rsid w:val="007F5496"/>
    <w:rsid w:val="007F5B5C"/>
    <w:rsid w:val="007F67F0"/>
    <w:rsid w:val="007F6EE2"/>
    <w:rsid w:val="007F707E"/>
    <w:rsid w:val="007F73D5"/>
    <w:rsid w:val="007F7487"/>
    <w:rsid w:val="007F7D96"/>
    <w:rsid w:val="00801BCE"/>
    <w:rsid w:val="008021DA"/>
    <w:rsid w:val="008024F1"/>
    <w:rsid w:val="00802902"/>
    <w:rsid w:val="00803276"/>
    <w:rsid w:val="008034B7"/>
    <w:rsid w:val="00803877"/>
    <w:rsid w:val="008044E7"/>
    <w:rsid w:val="00804C91"/>
    <w:rsid w:val="0080554D"/>
    <w:rsid w:val="00805EB4"/>
    <w:rsid w:val="0080673E"/>
    <w:rsid w:val="008071CF"/>
    <w:rsid w:val="0081008E"/>
    <w:rsid w:val="00810C7B"/>
    <w:rsid w:val="00810E2F"/>
    <w:rsid w:val="0081141A"/>
    <w:rsid w:val="008114EB"/>
    <w:rsid w:val="00811876"/>
    <w:rsid w:val="00811EC8"/>
    <w:rsid w:val="0081235D"/>
    <w:rsid w:val="0081242B"/>
    <w:rsid w:val="00812652"/>
    <w:rsid w:val="00813395"/>
    <w:rsid w:val="00813FBD"/>
    <w:rsid w:val="008144A0"/>
    <w:rsid w:val="00814B5F"/>
    <w:rsid w:val="00816A31"/>
    <w:rsid w:val="00816E2D"/>
    <w:rsid w:val="00817C7E"/>
    <w:rsid w:val="008203C4"/>
    <w:rsid w:val="0082049D"/>
    <w:rsid w:val="008219BB"/>
    <w:rsid w:val="00821F78"/>
    <w:rsid w:val="00822C5A"/>
    <w:rsid w:val="00823D54"/>
    <w:rsid w:val="008240AB"/>
    <w:rsid w:val="00824372"/>
    <w:rsid w:val="00824A3A"/>
    <w:rsid w:val="008251E5"/>
    <w:rsid w:val="00825BFB"/>
    <w:rsid w:val="00825DF8"/>
    <w:rsid w:val="00827C2A"/>
    <w:rsid w:val="0083063B"/>
    <w:rsid w:val="00830BAC"/>
    <w:rsid w:val="008310D1"/>
    <w:rsid w:val="0083186A"/>
    <w:rsid w:val="00831C89"/>
    <w:rsid w:val="00832737"/>
    <w:rsid w:val="0083285C"/>
    <w:rsid w:val="00832C01"/>
    <w:rsid w:val="00832D40"/>
    <w:rsid w:val="00832E68"/>
    <w:rsid w:val="008330F4"/>
    <w:rsid w:val="00833401"/>
    <w:rsid w:val="00833D81"/>
    <w:rsid w:val="00834A44"/>
    <w:rsid w:val="00834E94"/>
    <w:rsid w:val="00835253"/>
    <w:rsid w:val="00835A92"/>
    <w:rsid w:val="00835B18"/>
    <w:rsid w:val="00836B9A"/>
    <w:rsid w:val="00840266"/>
    <w:rsid w:val="0084064B"/>
    <w:rsid w:val="00840D71"/>
    <w:rsid w:val="00840D73"/>
    <w:rsid w:val="00840F34"/>
    <w:rsid w:val="0084129F"/>
    <w:rsid w:val="0084220D"/>
    <w:rsid w:val="0084342C"/>
    <w:rsid w:val="008435B6"/>
    <w:rsid w:val="00844856"/>
    <w:rsid w:val="008449A1"/>
    <w:rsid w:val="008449C1"/>
    <w:rsid w:val="00844BB9"/>
    <w:rsid w:val="00845903"/>
    <w:rsid w:val="008460B9"/>
    <w:rsid w:val="008469BF"/>
    <w:rsid w:val="00847C92"/>
    <w:rsid w:val="00850108"/>
    <w:rsid w:val="008508AF"/>
    <w:rsid w:val="00850C46"/>
    <w:rsid w:val="00851C04"/>
    <w:rsid w:val="00851DE6"/>
    <w:rsid w:val="008521A8"/>
    <w:rsid w:val="00852AAE"/>
    <w:rsid w:val="00853F08"/>
    <w:rsid w:val="0085459F"/>
    <w:rsid w:val="00854BAF"/>
    <w:rsid w:val="00854CC5"/>
    <w:rsid w:val="008563DE"/>
    <w:rsid w:val="008564E7"/>
    <w:rsid w:val="008566B4"/>
    <w:rsid w:val="008567BB"/>
    <w:rsid w:val="008568FD"/>
    <w:rsid w:val="0085709F"/>
    <w:rsid w:val="00857195"/>
    <w:rsid w:val="008574D7"/>
    <w:rsid w:val="00857542"/>
    <w:rsid w:val="008600BE"/>
    <w:rsid w:val="008600CA"/>
    <w:rsid w:val="008601B0"/>
    <w:rsid w:val="008602B0"/>
    <w:rsid w:val="00860424"/>
    <w:rsid w:val="00860D3D"/>
    <w:rsid w:val="00860FF5"/>
    <w:rsid w:val="008615A4"/>
    <w:rsid w:val="00861822"/>
    <w:rsid w:val="00861B75"/>
    <w:rsid w:val="0086261E"/>
    <w:rsid w:val="008631C1"/>
    <w:rsid w:val="00864232"/>
    <w:rsid w:val="008645D4"/>
    <w:rsid w:val="00864BF2"/>
    <w:rsid w:val="00865AB7"/>
    <w:rsid w:val="00865B03"/>
    <w:rsid w:val="00865FFE"/>
    <w:rsid w:val="00867458"/>
    <w:rsid w:val="00867784"/>
    <w:rsid w:val="00867839"/>
    <w:rsid w:val="00867C8B"/>
    <w:rsid w:val="00867CB2"/>
    <w:rsid w:val="00870404"/>
    <w:rsid w:val="008707EC"/>
    <w:rsid w:val="00870A13"/>
    <w:rsid w:val="00870A17"/>
    <w:rsid w:val="00870CD2"/>
    <w:rsid w:val="008711E8"/>
    <w:rsid w:val="00871785"/>
    <w:rsid w:val="00871964"/>
    <w:rsid w:val="00871E41"/>
    <w:rsid w:val="0087269C"/>
    <w:rsid w:val="00872F28"/>
    <w:rsid w:val="008738BB"/>
    <w:rsid w:val="00873F18"/>
    <w:rsid w:val="0087401F"/>
    <w:rsid w:val="008745FD"/>
    <w:rsid w:val="00874D93"/>
    <w:rsid w:val="008751D8"/>
    <w:rsid w:val="00875436"/>
    <w:rsid w:val="0087597F"/>
    <w:rsid w:val="008761A1"/>
    <w:rsid w:val="00876FAD"/>
    <w:rsid w:val="00876FB4"/>
    <w:rsid w:val="00877517"/>
    <w:rsid w:val="00877F52"/>
    <w:rsid w:val="008804A8"/>
    <w:rsid w:val="00880518"/>
    <w:rsid w:val="00881049"/>
    <w:rsid w:val="00881E6E"/>
    <w:rsid w:val="0088236D"/>
    <w:rsid w:val="00882640"/>
    <w:rsid w:val="00882C4F"/>
    <w:rsid w:val="0088334D"/>
    <w:rsid w:val="0088351E"/>
    <w:rsid w:val="00883722"/>
    <w:rsid w:val="00883D07"/>
    <w:rsid w:val="00884144"/>
    <w:rsid w:val="00884A06"/>
    <w:rsid w:val="00884B57"/>
    <w:rsid w:val="00885751"/>
    <w:rsid w:val="00885B03"/>
    <w:rsid w:val="0088646F"/>
    <w:rsid w:val="00886C64"/>
    <w:rsid w:val="008879B0"/>
    <w:rsid w:val="00887AE6"/>
    <w:rsid w:val="00887BA8"/>
    <w:rsid w:val="0089001F"/>
    <w:rsid w:val="008902F5"/>
    <w:rsid w:val="008906F8"/>
    <w:rsid w:val="00891566"/>
    <w:rsid w:val="008923FA"/>
    <w:rsid w:val="008939DF"/>
    <w:rsid w:val="00893BF8"/>
    <w:rsid w:val="00893F41"/>
    <w:rsid w:val="00895568"/>
    <w:rsid w:val="00895AA5"/>
    <w:rsid w:val="008971CA"/>
    <w:rsid w:val="008A1115"/>
    <w:rsid w:val="008A11CB"/>
    <w:rsid w:val="008A1741"/>
    <w:rsid w:val="008A24D6"/>
    <w:rsid w:val="008A316A"/>
    <w:rsid w:val="008A3DE4"/>
    <w:rsid w:val="008A404D"/>
    <w:rsid w:val="008A40F1"/>
    <w:rsid w:val="008A413A"/>
    <w:rsid w:val="008A4237"/>
    <w:rsid w:val="008A46D1"/>
    <w:rsid w:val="008A646F"/>
    <w:rsid w:val="008A64FB"/>
    <w:rsid w:val="008A6CD1"/>
    <w:rsid w:val="008A7086"/>
    <w:rsid w:val="008A76D4"/>
    <w:rsid w:val="008A7A18"/>
    <w:rsid w:val="008B0F47"/>
    <w:rsid w:val="008B176B"/>
    <w:rsid w:val="008B1B41"/>
    <w:rsid w:val="008B1D64"/>
    <w:rsid w:val="008B253F"/>
    <w:rsid w:val="008B3468"/>
    <w:rsid w:val="008B3C45"/>
    <w:rsid w:val="008B3C63"/>
    <w:rsid w:val="008B4469"/>
    <w:rsid w:val="008B44D5"/>
    <w:rsid w:val="008B4787"/>
    <w:rsid w:val="008B4E99"/>
    <w:rsid w:val="008B5C73"/>
    <w:rsid w:val="008B67EE"/>
    <w:rsid w:val="008B6AD0"/>
    <w:rsid w:val="008B6AEF"/>
    <w:rsid w:val="008B6C4A"/>
    <w:rsid w:val="008B7D73"/>
    <w:rsid w:val="008B7FAB"/>
    <w:rsid w:val="008C019E"/>
    <w:rsid w:val="008C12D3"/>
    <w:rsid w:val="008C16F7"/>
    <w:rsid w:val="008C19DE"/>
    <w:rsid w:val="008C1D47"/>
    <w:rsid w:val="008C1E37"/>
    <w:rsid w:val="008C20E3"/>
    <w:rsid w:val="008C27C3"/>
    <w:rsid w:val="008C314C"/>
    <w:rsid w:val="008C336A"/>
    <w:rsid w:val="008C365F"/>
    <w:rsid w:val="008C44DC"/>
    <w:rsid w:val="008C45CD"/>
    <w:rsid w:val="008C46ED"/>
    <w:rsid w:val="008C482C"/>
    <w:rsid w:val="008C5A1C"/>
    <w:rsid w:val="008C6228"/>
    <w:rsid w:val="008C7296"/>
    <w:rsid w:val="008C733F"/>
    <w:rsid w:val="008C767E"/>
    <w:rsid w:val="008C77F5"/>
    <w:rsid w:val="008C7830"/>
    <w:rsid w:val="008C7C1B"/>
    <w:rsid w:val="008C7D6E"/>
    <w:rsid w:val="008C7D78"/>
    <w:rsid w:val="008C7FF2"/>
    <w:rsid w:val="008D0023"/>
    <w:rsid w:val="008D099D"/>
    <w:rsid w:val="008D0ABA"/>
    <w:rsid w:val="008D1076"/>
    <w:rsid w:val="008D1400"/>
    <w:rsid w:val="008D2319"/>
    <w:rsid w:val="008D2B6F"/>
    <w:rsid w:val="008D2D54"/>
    <w:rsid w:val="008D2F74"/>
    <w:rsid w:val="008D31A8"/>
    <w:rsid w:val="008D3396"/>
    <w:rsid w:val="008D3779"/>
    <w:rsid w:val="008D4405"/>
    <w:rsid w:val="008D4777"/>
    <w:rsid w:val="008D48D2"/>
    <w:rsid w:val="008D4BDF"/>
    <w:rsid w:val="008D50FC"/>
    <w:rsid w:val="008D6392"/>
    <w:rsid w:val="008D6DA7"/>
    <w:rsid w:val="008D79CD"/>
    <w:rsid w:val="008E0017"/>
    <w:rsid w:val="008E0243"/>
    <w:rsid w:val="008E0908"/>
    <w:rsid w:val="008E0A56"/>
    <w:rsid w:val="008E0D95"/>
    <w:rsid w:val="008E1084"/>
    <w:rsid w:val="008E147B"/>
    <w:rsid w:val="008E150D"/>
    <w:rsid w:val="008E277A"/>
    <w:rsid w:val="008E2CA5"/>
    <w:rsid w:val="008E2EE1"/>
    <w:rsid w:val="008E3841"/>
    <w:rsid w:val="008E42DB"/>
    <w:rsid w:val="008E46ED"/>
    <w:rsid w:val="008E4A73"/>
    <w:rsid w:val="008E713B"/>
    <w:rsid w:val="008E7428"/>
    <w:rsid w:val="008E7533"/>
    <w:rsid w:val="008E7EBA"/>
    <w:rsid w:val="008F02DB"/>
    <w:rsid w:val="008F06FE"/>
    <w:rsid w:val="008F0722"/>
    <w:rsid w:val="008F1786"/>
    <w:rsid w:val="008F1A31"/>
    <w:rsid w:val="008F1EE1"/>
    <w:rsid w:val="008F2795"/>
    <w:rsid w:val="008F27C6"/>
    <w:rsid w:val="008F2F61"/>
    <w:rsid w:val="008F3235"/>
    <w:rsid w:val="008F37A1"/>
    <w:rsid w:val="008F400D"/>
    <w:rsid w:val="008F4483"/>
    <w:rsid w:val="008F448F"/>
    <w:rsid w:val="008F50C4"/>
    <w:rsid w:val="008F523F"/>
    <w:rsid w:val="008F5C24"/>
    <w:rsid w:val="008F6903"/>
    <w:rsid w:val="008F694D"/>
    <w:rsid w:val="008F71F3"/>
    <w:rsid w:val="00900B77"/>
    <w:rsid w:val="00900B83"/>
    <w:rsid w:val="00901722"/>
    <w:rsid w:val="0090305D"/>
    <w:rsid w:val="009030DE"/>
    <w:rsid w:val="00904EEB"/>
    <w:rsid w:val="00906D5A"/>
    <w:rsid w:val="00906DD4"/>
    <w:rsid w:val="00906EE9"/>
    <w:rsid w:val="009074E1"/>
    <w:rsid w:val="009101D5"/>
    <w:rsid w:val="00910436"/>
    <w:rsid w:val="00910522"/>
    <w:rsid w:val="009112C0"/>
    <w:rsid w:val="009117EB"/>
    <w:rsid w:val="00911906"/>
    <w:rsid w:val="00911C8F"/>
    <w:rsid w:val="00911D8B"/>
    <w:rsid w:val="0091227A"/>
    <w:rsid w:val="00912FAB"/>
    <w:rsid w:val="00913043"/>
    <w:rsid w:val="00913F3B"/>
    <w:rsid w:val="00914020"/>
    <w:rsid w:val="009143C8"/>
    <w:rsid w:val="0091552A"/>
    <w:rsid w:val="00915ADC"/>
    <w:rsid w:val="009160E5"/>
    <w:rsid w:val="0091629F"/>
    <w:rsid w:val="00916544"/>
    <w:rsid w:val="00916AAA"/>
    <w:rsid w:val="00916BB5"/>
    <w:rsid w:val="00917557"/>
    <w:rsid w:val="00920105"/>
    <w:rsid w:val="0092025D"/>
    <w:rsid w:val="00921536"/>
    <w:rsid w:val="00921BA6"/>
    <w:rsid w:val="0092255E"/>
    <w:rsid w:val="009226A9"/>
    <w:rsid w:val="00922BA5"/>
    <w:rsid w:val="0092410E"/>
    <w:rsid w:val="00924E96"/>
    <w:rsid w:val="00925A83"/>
    <w:rsid w:val="00925B6C"/>
    <w:rsid w:val="00925B70"/>
    <w:rsid w:val="009267B1"/>
    <w:rsid w:val="009305DE"/>
    <w:rsid w:val="0093137C"/>
    <w:rsid w:val="009316ED"/>
    <w:rsid w:val="00931996"/>
    <w:rsid w:val="00931E9B"/>
    <w:rsid w:val="00932D8F"/>
    <w:rsid w:val="00932EE9"/>
    <w:rsid w:val="00933061"/>
    <w:rsid w:val="009339F2"/>
    <w:rsid w:val="009345B9"/>
    <w:rsid w:val="00934891"/>
    <w:rsid w:val="00934FE8"/>
    <w:rsid w:val="00935938"/>
    <w:rsid w:val="009365AB"/>
    <w:rsid w:val="00936A18"/>
    <w:rsid w:val="009374DA"/>
    <w:rsid w:val="0094098F"/>
    <w:rsid w:val="00940F26"/>
    <w:rsid w:val="00941206"/>
    <w:rsid w:val="00942270"/>
    <w:rsid w:val="00943CE7"/>
    <w:rsid w:val="009444FF"/>
    <w:rsid w:val="009448AC"/>
    <w:rsid w:val="00944DB4"/>
    <w:rsid w:val="00945692"/>
    <w:rsid w:val="0094645E"/>
    <w:rsid w:val="009467D8"/>
    <w:rsid w:val="0094766C"/>
    <w:rsid w:val="00950290"/>
    <w:rsid w:val="00951838"/>
    <w:rsid w:val="00951ECE"/>
    <w:rsid w:val="0095235D"/>
    <w:rsid w:val="00954AED"/>
    <w:rsid w:val="009550F5"/>
    <w:rsid w:val="009554B6"/>
    <w:rsid w:val="009555FD"/>
    <w:rsid w:val="0095560B"/>
    <w:rsid w:val="00955995"/>
    <w:rsid w:val="00956887"/>
    <w:rsid w:val="00957398"/>
    <w:rsid w:val="00960A01"/>
    <w:rsid w:val="00960C81"/>
    <w:rsid w:val="00960F44"/>
    <w:rsid w:val="00962E51"/>
    <w:rsid w:val="009632AF"/>
    <w:rsid w:val="0096484F"/>
    <w:rsid w:val="0096485A"/>
    <w:rsid w:val="00965045"/>
    <w:rsid w:val="009650B1"/>
    <w:rsid w:val="009650BE"/>
    <w:rsid w:val="009650EE"/>
    <w:rsid w:val="00965D9C"/>
    <w:rsid w:val="00965F09"/>
    <w:rsid w:val="00965F3C"/>
    <w:rsid w:val="00966787"/>
    <w:rsid w:val="00966D12"/>
    <w:rsid w:val="00966FBE"/>
    <w:rsid w:val="00967D12"/>
    <w:rsid w:val="009707AD"/>
    <w:rsid w:val="0097104E"/>
    <w:rsid w:val="00971071"/>
    <w:rsid w:val="009711BF"/>
    <w:rsid w:val="0097126D"/>
    <w:rsid w:val="0097152E"/>
    <w:rsid w:val="009722AE"/>
    <w:rsid w:val="00972E23"/>
    <w:rsid w:val="00973711"/>
    <w:rsid w:val="00973916"/>
    <w:rsid w:val="009744E8"/>
    <w:rsid w:val="009753A3"/>
    <w:rsid w:val="009757C3"/>
    <w:rsid w:val="00975BDD"/>
    <w:rsid w:val="00975D6D"/>
    <w:rsid w:val="0097617F"/>
    <w:rsid w:val="009770E4"/>
    <w:rsid w:val="0098042D"/>
    <w:rsid w:val="0098094C"/>
    <w:rsid w:val="00980CF2"/>
    <w:rsid w:val="009814CF"/>
    <w:rsid w:val="00981BB6"/>
    <w:rsid w:val="00981E07"/>
    <w:rsid w:val="00982BA1"/>
    <w:rsid w:val="00982D10"/>
    <w:rsid w:val="00983244"/>
    <w:rsid w:val="009848B7"/>
    <w:rsid w:val="0098496D"/>
    <w:rsid w:val="00985031"/>
    <w:rsid w:val="0098556D"/>
    <w:rsid w:val="00985A12"/>
    <w:rsid w:val="0098671D"/>
    <w:rsid w:val="00986DC1"/>
    <w:rsid w:val="00987180"/>
    <w:rsid w:val="0098793C"/>
    <w:rsid w:val="00991012"/>
    <w:rsid w:val="009922C7"/>
    <w:rsid w:val="0099286D"/>
    <w:rsid w:val="00992C78"/>
    <w:rsid w:val="00992DD4"/>
    <w:rsid w:val="00994220"/>
    <w:rsid w:val="0099481C"/>
    <w:rsid w:val="00994A10"/>
    <w:rsid w:val="00994C40"/>
    <w:rsid w:val="00995A86"/>
    <w:rsid w:val="00996328"/>
    <w:rsid w:val="00996873"/>
    <w:rsid w:val="00996B01"/>
    <w:rsid w:val="009A0F0C"/>
    <w:rsid w:val="009A133E"/>
    <w:rsid w:val="009A1AC6"/>
    <w:rsid w:val="009A1D47"/>
    <w:rsid w:val="009A1D97"/>
    <w:rsid w:val="009A20B3"/>
    <w:rsid w:val="009A2478"/>
    <w:rsid w:val="009A3184"/>
    <w:rsid w:val="009A3A2D"/>
    <w:rsid w:val="009A426A"/>
    <w:rsid w:val="009A4362"/>
    <w:rsid w:val="009A453B"/>
    <w:rsid w:val="009A4902"/>
    <w:rsid w:val="009A4E04"/>
    <w:rsid w:val="009A4F14"/>
    <w:rsid w:val="009A5537"/>
    <w:rsid w:val="009A5F5B"/>
    <w:rsid w:val="009A6089"/>
    <w:rsid w:val="009A6C91"/>
    <w:rsid w:val="009A6E9A"/>
    <w:rsid w:val="009A70A9"/>
    <w:rsid w:val="009A7300"/>
    <w:rsid w:val="009A7ED6"/>
    <w:rsid w:val="009B01E7"/>
    <w:rsid w:val="009B03CA"/>
    <w:rsid w:val="009B079C"/>
    <w:rsid w:val="009B1A14"/>
    <w:rsid w:val="009B2859"/>
    <w:rsid w:val="009B569A"/>
    <w:rsid w:val="009B642C"/>
    <w:rsid w:val="009B6C8D"/>
    <w:rsid w:val="009B6CE4"/>
    <w:rsid w:val="009B71D0"/>
    <w:rsid w:val="009B768F"/>
    <w:rsid w:val="009C14B0"/>
    <w:rsid w:val="009C1EAE"/>
    <w:rsid w:val="009C4703"/>
    <w:rsid w:val="009C60B7"/>
    <w:rsid w:val="009C6400"/>
    <w:rsid w:val="009C66E4"/>
    <w:rsid w:val="009C7859"/>
    <w:rsid w:val="009C794B"/>
    <w:rsid w:val="009D06F0"/>
    <w:rsid w:val="009D08AD"/>
    <w:rsid w:val="009D0951"/>
    <w:rsid w:val="009D09F2"/>
    <w:rsid w:val="009D0D80"/>
    <w:rsid w:val="009D0F02"/>
    <w:rsid w:val="009D16DF"/>
    <w:rsid w:val="009D1B2C"/>
    <w:rsid w:val="009D1F87"/>
    <w:rsid w:val="009D2D87"/>
    <w:rsid w:val="009D3C77"/>
    <w:rsid w:val="009D3E4A"/>
    <w:rsid w:val="009D4932"/>
    <w:rsid w:val="009D4982"/>
    <w:rsid w:val="009D4CFC"/>
    <w:rsid w:val="009D5042"/>
    <w:rsid w:val="009D50D9"/>
    <w:rsid w:val="009D5AFB"/>
    <w:rsid w:val="009D67B6"/>
    <w:rsid w:val="009D6986"/>
    <w:rsid w:val="009D6D58"/>
    <w:rsid w:val="009E0335"/>
    <w:rsid w:val="009E189E"/>
    <w:rsid w:val="009E1BB5"/>
    <w:rsid w:val="009E1BD4"/>
    <w:rsid w:val="009E2675"/>
    <w:rsid w:val="009E2799"/>
    <w:rsid w:val="009E2800"/>
    <w:rsid w:val="009E422F"/>
    <w:rsid w:val="009E47B9"/>
    <w:rsid w:val="009E6375"/>
    <w:rsid w:val="009E63BC"/>
    <w:rsid w:val="009E63C0"/>
    <w:rsid w:val="009E6F03"/>
    <w:rsid w:val="009E7ED9"/>
    <w:rsid w:val="009E7F8B"/>
    <w:rsid w:val="009F065C"/>
    <w:rsid w:val="009F0713"/>
    <w:rsid w:val="009F10C8"/>
    <w:rsid w:val="009F119F"/>
    <w:rsid w:val="009F1243"/>
    <w:rsid w:val="009F1472"/>
    <w:rsid w:val="009F22E4"/>
    <w:rsid w:val="009F2CE0"/>
    <w:rsid w:val="009F3453"/>
    <w:rsid w:val="009F3874"/>
    <w:rsid w:val="009F393E"/>
    <w:rsid w:val="009F4077"/>
    <w:rsid w:val="009F4676"/>
    <w:rsid w:val="009F467E"/>
    <w:rsid w:val="009F6134"/>
    <w:rsid w:val="009F6566"/>
    <w:rsid w:val="009F75A6"/>
    <w:rsid w:val="009F7CA4"/>
    <w:rsid w:val="00A004C6"/>
    <w:rsid w:val="00A008EC"/>
    <w:rsid w:val="00A010E2"/>
    <w:rsid w:val="00A0141C"/>
    <w:rsid w:val="00A014C6"/>
    <w:rsid w:val="00A01CA5"/>
    <w:rsid w:val="00A024DD"/>
    <w:rsid w:val="00A0288A"/>
    <w:rsid w:val="00A02DBD"/>
    <w:rsid w:val="00A02E9F"/>
    <w:rsid w:val="00A04590"/>
    <w:rsid w:val="00A04A64"/>
    <w:rsid w:val="00A04D64"/>
    <w:rsid w:val="00A051B1"/>
    <w:rsid w:val="00A05E34"/>
    <w:rsid w:val="00A0673B"/>
    <w:rsid w:val="00A0748A"/>
    <w:rsid w:val="00A104BD"/>
    <w:rsid w:val="00A109EE"/>
    <w:rsid w:val="00A10EDB"/>
    <w:rsid w:val="00A11229"/>
    <w:rsid w:val="00A11AA0"/>
    <w:rsid w:val="00A1223A"/>
    <w:rsid w:val="00A12E2B"/>
    <w:rsid w:val="00A13CCB"/>
    <w:rsid w:val="00A13EB2"/>
    <w:rsid w:val="00A14015"/>
    <w:rsid w:val="00A1504C"/>
    <w:rsid w:val="00A15465"/>
    <w:rsid w:val="00A15FAD"/>
    <w:rsid w:val="00A1696B"/>
    <w:rsid w:val="00A17228"/>
    <w:rsid w:val="00A177F0"/>
    <w:rsid w:val="00A17A2F"/>
    <w:rsid w:val="00A202B4"/>
    <w:rsid w:val="00A2088E"/>
    <w:rsid w:val="00A20ECE"/>
    <w:rsid w:val="00A2151F"/>
    <w:rsid w:val="00A22940"/>
    <w:rsid w:val="00A249DB"/>
    <w:rsid w:val="00A24A29"/>
    <w:rsid w:val="00A24F37"/>
    <w:rsid w:val="00A24F68"/>
    <w:rsid w:val="00A3042C"/>
    <w:rsid w:val="00A306C3"/>
    <w:rsid w:val="00A30B65"/>
    <w:rsid w:val="00A313F1"/>
    <w:rsid w:val="00A31904"/>
    <w:rsid w:val="00A32253"/>
    <w:rsid w:val="00A32598"/>
    <w:rsid w:val="00A327A9"/>
    <w:rsid w:val="00A32BC2"/>
    <w:rsid w:val="00A33599"/>
    <w:rsid w:val="00A33738"/>
    <w:rsid w:val="00A35A50"/>
    <w:rsid w:val="00A35E97"/>
    <w:rsid w:val="00A36123"/>
    <w:rsid w:val="00A3671F"/>
    <w:rsid w:val="00A36AAC"/>
    <w:rsid w:val="00A36E45"/>
    <w:rsid w:val="00A37162"/>
    <w:rsid w:val="00A41611"/>
    <w:rsid w:val="00A41A15"/>
    <w:rsid w:val="00A4353D"/>
    <w:rsid w:val="00A43661"/>
    <w:rsid w:val="00A4381B"/>
    <w:rsid w:val="00A448C5"/>
    <w:rsid w:val="00A44A47"/>
    <w:rsid w:val="00A45092"/>
    <w:rsid w:val="00A467D2"/>
    <w:rsid w:val="00A46EA1"/>
    <w:rsid w:val="00A47379"/>
    <w:rsid w:val="00A47791"/>
    <w:rsid w:val="00A4787B"/>
    <w:rsid w:val="00A513F0"/>
    <w:rsid w:val="00A51F24"/>
    <w:rsid w:val="00A526B9"/>
    <w:rsid w:val="00A52853"/>
    <w:rsid w:val="00A5297C"/>
    <w:rsid w:val="00A52B74"/>
    <w:rsid w:val="00A5320B"/>
    <w:rsid w:val="00A536A0"/>
    <w:rsid w:val="00A55308"/>
    <w:rsid w:val="00A559A8"/>
    <w:rsid w:val="00A55E68"/>
    <w:rsid w:val="00A55EA9"/>
    <w:rsid w:val="00A56BDA"/>
    <w:rsid w:val="00A56EA8"/>
    <w:rsid w:val="00A60AC0"/>
    <w:rsid w:val="00A614FC"/>
    <w:rsid w:val="00A615CC"/>
    <w:rsid w:val="00A6189E"/>
    <w:rsid w:val="00A61DC2"/>
    <w:rsid w:val="00A61DF2"/>
    <w:rsid w:val="00A61E2F"/>
    <w:rsid w:val="00A62BE7"/>
    <w:rsid w:val="00A63169"/>
    <w:rsid w:val="00A64346"/>
    <w:rsid w:val="00A64862"/>
    <w:rsid w:val="00A65CA6"/>
    <w:rsid w:val="00A66148"/>
    <w:rsid w:val="00A6627D"/>
    <w:rsid w:val="00A6650E"/>
    <w:rsid w:val="00A666BE"/>
    <w:rsid w:val="00A66D98"/>
    <w:rsid w:val="00A67D1E"/>
    <w:rsid w:val="00A709F3"/>
    <w:rsid w:val="00A71895"/>
    <w:rsid w:val="00A7287B"/>
    <w:rsid w:val="00A72E68"/>
    <w:rsid w:val="00A72E75"/>
    <w:rsid w:val="00A72ECE"/>
    <w:rsid w:val="00A739DA"/>
    <w:rsid w:val="00A73BA0"/>
    <w:rsid w:val="00A73FE2"/>
    <w:rsid w:val="00A743ED"/>
    <w:rsid w:val="00A7488A"/>
    <w:rsid w:val="00A7526D"/>
    <w:rsid w:val="00A753D4"/>
    <w:rsid w:val="00A757B5"/>
    <w:rsid w:val="00A76603"/>
    <w:rsid w:val="00A76E01"/>
    <w:rsid w:val="00A76F5A"/>
    <w:rsid w:val="00A76FC3"/>
    <w:rsid w:val="00A771AD"/>
    <w:rsid w:val="00A77770"/>
    <w:rsid w:val="00A77C48"/>
    <w:rsid w:val="00A77CBB"/>
    <w:rsid w:val="00A81820"/>
    <w:rsid w:val="00A8191E"/>
    <w:rsid w:val="00A822A8"/>
    <w:rsid w:val="00A8246C"/>
    <w:rsid w:val="00A827F9"/>
    <w:rsid w:val="00A833B9"/>
    <w:rsid w:val="00A836A1"/>
    <w:rsid w:val="00A83D3C"/>
    <w:rsid w:val="00A84E1F"/>
    <w:rsid w:val="00A870C3"/>
    <w:rsid w:val="00A87244"/>
    <w:rsid w:val="00A872CA"/>
    <w:rsid w:val="00A9000A"/>
    <w:rsid w:val="00A9057E"/>
    <w:rsid w:val="00A919F9"/>
    <w:rsid w:val="00A91E88"/>
    <w:rsid w:val="00A92393"/>
    <w:rsid w:val="00A929E9"/>
    <w:rsid w:val="00A9380F"/>
    <w:rsid w:val="00A93F2D"/>
    <w:rsid w:val="00A93FDD"/>
    <w:rsid w:val="00A94059"/>
    <w:rsid w:val="00A941A3"/>
    <w:rsid w:val="00A9507A"/>
    <w:rsid w:val="00A95CF0"/>
    <w:rsid w:val="00A95D5C"/>
    <w:rsid w:val="00A96190"/>
    <w:rsid w:val="00A96329"/>
    <w:rsid w:val="00A966FB"/>
    <w:rsid w:val="00A96DFC"/>
    <w:rsid w:val="00A9723F"/>
    <w:rsid w:val="00A97CBD"/>
    <w:rsid w:val="00AA03F6"/>
    <w:rsid w:val="00AA0651"/>
    <w:rsid w:val="00AA0EA3"/>
    <w:rsid w:val="00AA11CE"/>
    <w:rsid w:val="00AA1567"/>
    <w:rsid w:val="00AA1817"/>
    <w:rsid w:val="00AA2559"/>
    <w:rsid w:val="00AA29F0"/>
    <w:rsid w:val="00AA2F1A"/>
    <w:rsid w:val="00AA32D7"/>
    <w:rsid w:val="00AA34CC"/>
    <w:rsid w:val="00AA389E"/>
    <w:rsid w:val="00AA3A89"/>
    <w:rsid w:val="00AA3DA0"/>
    <w:rsid w:val="00AA470C"/>
    <w:rsid w:val="00AA482D"/>
    <w:rsid w:val="00AA4A7D"/>
    <w:rsid w:val="00AA4D69"/>
    <w:rsid w:val="00AA4FB9"/>
    <w:rsid w:val="00AA504D"/>
    <w:rsid w:val="00AA6D3B"/>
    <w:rsid w:val="00AB0F05"/>
    <w:rsid w:val="00AB1B6B"/>
    <w:rsid w:val="00AB5209"/>
    <w:rsid w:val="00AB60A1"/>
    <w:rsid w:val="00AB6D09"/>
    <w:rsid w:val="00AB700A"/>
    <w:rsid w:val="00AB7021"/>
    <w:rsid w:val="00AB794F"/>
    <w:rsid w:val="00AB7C1E"/>
    <w:rsid w:val="00AC0E81"/>
    <w:rsid w:val="00AC1500"/>
    <w:rsid w:val="00AC21C2"/>
    <w:rsid w:val="00AC3B8F"/>
    <w:rsid w:val="00AC4102"/>
    <w:rsid w:val="00AC434E"/>
    <w:rsid w:val="00AC6431"/>
    <w:rsid w:val="00AC653C"/>
    <w:rsid w:val="00AC7A41"/>
    <w:rsid w:val="00AC7EDB"/>
    <w:rsid w:val="00AD103A"/>
    <w:rsid w:val="00AD2BB5"/>
    <w:rsid w:val="00AD3112"/>
    <w:rsid w:val="00AD3498"/>
    <w:rsid w:val="00AD4004"/>
    <w:rsid w:val="00AD4DC8"/>
    <w:rsid w:val="00AD4EAE"/>
    <w:rsid w:val="00AD574C"/>
    <w:rsid w:val="00AD57F6"/>
    <w:rsid w:val="00AD6291"/>
    <w:rsid w:val="00AD6293"/>
    <w:rsid w:val="00AD639D"/>
    <w:rsid w:val="00AD66B8"/>
    <w:rsid w:val="00AD6E12"/>
    <w:rsid w:val="00AD6E6F"/>
    <w:rsid w:val="00AD6F5C"/>
    <w:rsid w:val="00AD73B8"/>
    <w:rsid w:val="00AD762B"/>
    <w:rsid w:val="00AD7760"/>
    <w:rsid w:val="00AD7CC4"/>
    <w:rsid w:val="00AE093A"/>
    <w:rsid w:val="00AE09B6"/>
    <w:rsid w:val="00AE0CFD"/>
    <w:rsid w:val="00AE1661"/>
    <w:rsid w:val="00AE1ABE"/>
    <w:rsid w:val="00AE1C0F"/>
    <w:rsid w:val="00AE1E3C"/>
    <w:rsid w:val="00AE2825"/>
    <w:rsid w:val="00AE2BAC"/>
    <w:rsid w:val="00AE3009"/>
    <w:rsid w:val="00AE30F0"/>
    <w:rsid w:val="00AE3396"/>
    <w:rsid w:val="00AE342D"/>
    <w:rsid w:val="00AE3CD4"/>
    <w:rsid w:val="00AE42FB"/>
    <w:rsid w:val="00AE4512"/>
    <w:rsid w:val="00AE4563"/>
    <w:rsid w:val="00AE4620"/>
    <w:rsid w:val="00AE551E"/>
    <w:rsid w:val="00AE5A79"/>
    <w:rsid w:val="00AE615B"/>
    <w:rsid w:val="00AE6291"/>
    <w:rsid w:val="00AE78BD"/>
    <w:rsid w:val="00AE7A9F"/>
    <w:rsid w:val="00AF099A"/>
    <w:rsid w:val="00AF0BE0"/>
    <w:rsid w:val="00AF1093"/>
    <w:rsid w:val="00AF1127"/>
    <w:rsid w:val="00AF123A"/>
    <w:rsid w:val="00AF1398"/>
    <w:rsid w:val="00AF234F"/>
    <w:rsid w:val="00AF24E6"/>
    <w:rsid w:val="00AF26A9"/>
    <w:rsid w:val="00AF26F1"/>
    <w:rsid w:val="00AF2FD0"/>
    <w:rsid w:val="00AF3304"/>
    <w:rsid w:val="00AF3C6D"/>
    <w:rsid w:val="00AF4989"/>
    <w:rsid w:val="00AF51B6"/>
    <w:rsid w:val="00AF5BFC"/>
    <w:rsid w:val="00AF604F"/>
    <w:rsid w:val="00AF62E3"/>
    <w:rsid w:val="00AF6D1C"/>
    <w:rsid w:val="00AF7C91"/>
    <w:rsid w:val="00AF7CAB"/>
    <w:rsid w:val="00B00DE3"/>
    <w:rsid w:val="00B012A0"/>
    <w:rsid w:val="00B01E6D"/>
    <w:rsid w:val="00B02333"/>
    <w:rsid w:val="00B02621"/>
    <w:rsid w:val="00B03252"/>
    <w:rsid w:val="00B03E0F"/>
    <w:rsid w:val="00B040FA"/>
    <w:rsid w:val="00B05B05"/>
    <w:rsid w:val="00B06A46"/>
    <w:rsid w:val="00B10168"/>
    <w:rsid w:val="00B111CB"/>
    <w:rsid w:val="00B12464"/>
    <w:rsid w:val="00B127E3"/>
    <w:rsid w:val="00B13574"/>
    <w:rsid w:val="00B13973"/>
    <w:rsid w:val="00B13C49"/>
    <w:rsid w:val="00B1432F"/>
    <w:rsid w:val="00B14E24"/>
    <w:rsid w:val="00B151AC"/>
    <w:rsid w:val="00B15BDB"/>
    <w:rsid w:val="00B15C14"/>
    <w:rsid w:val="00B16B03"/>
    <w:rsid w:val="00B202DD"/>
    <w:rsid w:val="00B208AA"/>
    <w:rsid w:val="00B22B2F"/>
    <w:rsid w:val="00B23416"/>
    <w:rsid w:val="00B23745"/>
    <w:rsid w:val="00B238CB"/>
    <w:rsid w:val="00B23F33"/>
    <w:rsid w:val="00B26903"/>
    <w:rsid w:val="00B269DF"/>
    <w:rsid w:val="00B26A43"/>
    <w:rsid w:val="00B2763D"/>
    <w:rsid w:val="00B27E83"/>
    <w:rsid w:val="00B30B85"/>
    <w:rsid w:val="00B317F9"/>
    <w:rsid w:val="00B318C9"/>
    <w:rsid w:val="00B31B0D"/>
    <w:rsid w:val="00B33754"/>
    <w:rsid w:val="00B33947"/>
    <w:rsid w:val="00B34D9C"/>
    <w:rsid w:val="00B34FF9"/>
    <w:rsid w:val="00B35195"/>
    <w:rsid w:val="00B359F9"/>
    <w:rsid w:val="00B36CC3"/>
    <w:rsid w:val="00B3716E"/>
    <w:rsid w:val="00B37595"/>
    <w:rsid w:val="00B37607"/>
    <w:rsid w:val="00B37926"/>
    <w:rsid w:val="00B4042A"/>
    <w:rsid w:val="00B4048B"/>
    <w:rsid w:val="00B40584"/>
    <w:rsid w:val="00B40683"/>
    <w:rsid w:val="00B4072E"/>
    <w:rsid w:val="00B40F39"/>
    <w:rsid w:val="00B4207F"/>
    <w:rsid w:val="00B424CB"/>
    <w:rsid w:val="00B425E1"/>
    <w:rsid w:val="00B428C5"/>
    <w:rsid w:val="00B43B27"/>
    <w:rsid w:val="00B43F1D"/>
    <w:rsid w:val="00B442BE"/>
    <w:rsid w:val="00B443D2"/>
    <w:rsid w:val="00B4530A"/>
    <w:rsid w:val="00B454E1"/>
    <w:rsid w:val="00B462A5"/>
    <w:rsid w:val="00B46D39"/>
    <w:rsid w:val="00B47EF3"/>
    <w:rsid w:val="00B47FA8"/>
    <w:rsid w:val="00B5084A"/>
    <w:rsid w:val="00B51578"/>
    <w:rsid w:val="00B531E7"/>
    <w:rsid w:val="00B53A92"/>
    <w:rsid w:val="00B53E0E"/>
    <w:rsid w:val="00B541EA"/>
    <w:rsid w:val="00B54F0F"/>
    <w:rsid w:val="00B54FEC"/>
    <w:rsid w:val="00B5530A"/>
    <w:rsid w:val="00B55441"/>
    <w:rsid w:val="00B562C9"/>
    <w:rsid w:val="00B565FC"/>
    <w:rsid w:val="00B56DD1"/>
    <w:rsid w:val="00B57D71"/>
    <w:rsid w:val="00B603C5"/>
    <w:rsid w:val="00B60657"/>
    <w:rsid w:val="00B6079E"/>
    <w:rsid w:val="00B60E50"/>
    <w:rsid w:val="00B6113A"/>
    <w:rsid w:val="00B617AF"/>
    <w:rsid w:val="00B61875"/>
    <w:rsid w:val="00B619D0"/>
    <w:rsid w:val="00B62C13"/>
    <w:rsid w:val="00B63A97"/>
    <w:rsid w:val="00B63CB0"/>
    <w:rsid w:val="00B6437A"/>
    <w:rsid w:val="00B64721"/>
    <w:rsid w:val="00B65426"/>
    <w:rsid w:val="00B65444"/>
    <w:rsid w:val="00B654F0"/>
    <w:rsid w:val="00B658A4"/>
    <w:rsid w:val="00B65DE3"/>
    <w:rsid w:val="00B66E81"/>
    <w:rsid w:val="00B701C8"/>
    <w:rsid w:val="00B714CC"/>
    <w:rsid w:val="00B71E3F"/>
    <w:rsid w:val="00B72420"/>
    <w:rsid w:val="00B7255A"/>
    <w:rsid w:val="00B74D6B"/>
    <w:rsid w:val="00B74FE4"/>
    <w:rsid w:val="00B75211"/>
    <w:rsid w:val="00B75386"/>
    <w:rsid w:val="00B753F8"/>
    <w:rsid w:val="00B75B63"/>
    <w:rsid w:val="00B76028"/>
    <w:rsid w:val="00B7673C"/>
    <w:rsid w:val="00B805DD"/>
    <w:rsid w:val="00B80B49"/>
    <w:rsid w:val="00B80C1E"/>
    <w:rsid w:val="00B80EDC"/>
    <w:rsid w:val="00B81C65"/>
    <w:rsid w:val="00B82864"/>
    <w:rsid w:val="00B82966"/>
    <w:rsid w:val="00B8339F"/>
    <w:rsid w:val="00B84E7D"/>
    <w:rsid w:val="00B8543E"/>
    <w:rsid w:val="00B85BA8"/>
    <w:rsid w:val="00B85DEA"/>
    <w:rsid w:val="00B8600F"/>
    <w:rsid w:val="00B86073"/>
    <w:rsid w:val="00B90260"/>
    <w:rsid w:val="00B9139B"/>
    <w:rsid w:val="00B91594"/>
    <w:rsid w:val="00B919D7"/>
    <w:rsid w:val="00B9207D"/>
    <w:rsid w:val="00B9243A"/>
    <w:rsid w:val="00B92585"/>
    <w:rsid w:val="00B92D60"/>
    <w:rsid w:val="00B931F5"/>
    <w:rsid w:val="00B932D1"/>
    <w:rsid w:val="00B93554"/>
    <w:rsid w:val="00B948BF"/>
    <w:rsid w:val="00B9512C"/>
    <w:rsid w:val="00B95E3E"/>
    <w:rsid w:val="00B97287"/>
    <w:rsid w:val="00B973C8"/>
    <w:rsid w:val="00B97AD5"/>
    <w:rsid w:val="00B97B2B"/>
    <w:rsid w:val="00BA1B30"/>
    <w:rsid w:val="00BA28E4"/>
    <w:rsid w:val="00BA2ECA"/>
    <w:rsid w:val="00BA373E"/>
    <w:rsid w:val="00BA3BCD"/>
    <w:rsid w:val="00BA40A2"/>
    <w:rsid w:val="00BA412C"/>
    <w:rsid w:val="00BA4846"/>
    <w:rsid w:val="00BA4EBF"/>
    <w:rsid w:val="00BA582D"/>
    <w:rsid w:val="00BA6631"/>
    <w:rsid w:val="00BA6CCC"/>
    <w:rsid w:val="00BA7FDF"/>
    <w:rsid w:val="00BB01DE"/>
    <w:rsid w:val="00BB236E"/>
    <w:rsid w:val="00BB2F51"/>
    <w:rsid w:val="00BB3195"/>
    <w:rsid w:val="00BB4A28"/>
    <w:rsid w:val="00BB4D2F"/>
    <w:rsid w:val="00BB4DB6"/>
    <w:rsid w:val="00BB5A80"/>
    <w:rsid w:val="00BC0020"/>
    <w:rsid w:val="00BC052C"/>
    <w:rsid w:val="00BC1040"/>
    <w:rsid w:val="00BC127D"/>
    <w:rsid w:val="00BC16B3"/>
    <w:rsid w:val="00BC17AE"/>
    <w:rsid w:val="00BC251C"/>
    <w:rsid w:val="00BC3943"/>
    <w:rsid w:val="00BC3D10"/>
    <w:rsid w:val="00BC41CF"/>
    <w:rsid w:val="00BC4208"/>
    <w:rsid w:val="00BC431B"/>
    <w:rsid w:val="00BC4CC8"/>
    <w:rsid w:val="00BC5078"/>
    <w:rsid w:val="00BC52E4"/>
    <w:rsid w:val="00BC5B76"/>
    <w:rsid w:val="00BC5EAB"/>
    <w:rsid w:val="00BC5F38"/>
    <w:rsid w:val="00BC7112"/>
    <w:rsid w:val="00BC73F3"/>
    <w:rsid w:val="00BC7A9B"/>
    <w:rsid w:val="00BD042A"/>
    <w:rsid w:val="00BD0C68"/>
    <w:rsid w:val="00BD0DC9"/>
    <w:rsid w:val="00BD2407"/>
    <w:rsid w:val="00BD244B"/>
    <w:rsid w:val="00BD3050"/>
    <w:rsid w:val="00BD3C51"/>
    <w:rsid w:val="00BD3EEA"/>
    <w:rsid w:val="00BD4163"/>
    <w:rsid w:val="00BD4619"/>
    <w:rsid w:val="00BD4BCA"/>
    <w:rsid w:val="00BD4D41"/>
    <w:rsid w:val="00BD6206"/>
    <w:rsid w:val="00BD63A5"/>
    <w:rsid w:val="00BD6D66"/>
    <w:rsid w:val="00BD748F"/>
    <w:rsid w:val="00BD76AF"/>
    <w:rsid w:val="00BE16BC"/>
    <w:rsid w:val="00BE24E3"/>
    <w:rsid w:val="00BE25B2"/>
    <w:rsid w:val="00BE37BE"/>
    <w:rsid w:val="00BE383A"/>
    <w:rsid w:val="00BE3995"/>
    <w:rsid w:val="00BE42C3"/>
    <w:rsid w:val="00BE4301"/>
    <w:rsid w:val="00BE486A"/>
    <w:rsid w:val="00BE4E0E"/>
    <w:rsid w:val="00BE563C"/>
    <w:rsid w:val="00BE620B"/>
    <w:rsid w:val="00BE665E"/>
    <w:rsid w:val="00BE6C3C"/>
    <w:rsid w:val="00BE766F"/>
    <w:rsid w:val="00BF1F0F"/>
    <w:rsid w:val="00BF2657"/>
    <w:rsid w:val="00BF3BB6"/>
    <w:rsid w:val="00BF410D"/>
    <w:rsid w:val="00BF4425"/>
    <w:rsid w:val="00BF5402"/>
    <w:rsid w:val="00BF546B"/>
    <w:rsid w:val="00BF54E4"/>
    <w:rsid w:val="00BF627B"/>
    <w:rsid w:val="00BF72A7"/>
    <w:rsid w:val="00BF72E9"/>
    <w:rsid w:val="00BF73F8"/>
    <w:rsid w:val="00BF7772"/>
    <w:rsid w:val="00BF7F6E"/>
    <w:rsid w:val="00C00592"/>
    <w:rsid w:val="00C00A71"/>
    <w:rsid w:val="00C00E8B"/>
    <w:rsid w:val="00C01185"/>
    <w:rsid w:val="00C011C7"/>
    <w:rsid w:val="00C0122D"/>
    <w:rsid w:val="00C01A2D"/>
    <w:rsid w:val="00C02177"/>
    <w:rsid w:val="00C023E5"/>
    <w:rsid w:val="00C0242E"/>
    <w:rsid w:val="00C036AE"/>
    <w:rsid w:val="00C043C1"/>
    <w:rsid w:val="00C04A25"/>
    <w:rsid w:val="00C04C7D"/>
    <w:rsid w:val="00C05C3C"/>
    <w:rsid w:val="00C0615C"/>
    <w:rsid w:val="00C06254"/>
    <w:rsid w:val="00C06747"/>
    <w:rsid w:val="00C06AB0"/>
    <w:rsid w:val="00C07E8F"/>
    <w:rsid w:val="00C116A9"/>
    <w:rsid w:val="00C1206D"/>
    <w:rsid w:val="00C12376"/>
    <w:rsid w:val="00C12556"/>
    <w:rsid w:val="00C136D5"/>
    <w:rsid w:val="00C13B09"/>
    <w:rsid w:val="00C13E04"/>
    <w:rsid w:val="00C14978"/>
    <w:rsid w:val="00C14CA5"/>
    <w:rsid w:val="00C1596E"/>
    <w:rsid w:val="00C16616"/>
    <w:rsid w:val="00C16A74"/>
    <w:rsid w:val="00C16E65"/>
    <w:rsid w:val="00C20F92"/>
    <w:rsid w:val="00C210A3"/>
    <w:rsid w:val="00C2111C"/>
    <w:rsid w:val="00C21BF2"/>
    <w:rsid w:val="00C21F76"/>
    <w:rsid w:val="00C22622"/>
    <w:rsid w:val="00C22C77"/>
    <w:rsid w:val="00C23F64"/>
    <w:rsid w:val="00C2477D"/>
    <w:rsid w:val="00C25154"/>
    <w:rsid w:val="00C2639A"/>
    <w:rsid w:val="00C27F1F"/>
    <w:rsid w:val="00C300D2"/>
    <w:rsid w:val="00C3036D"/>
    <w:rsid w:val="00C30524"/>
    <w:rsid w:val="00C30E3D"/>
    <w:rsid w:val="00C317D6"/>
    <w:rsid w:val="00C32B3A"/>
    <w:rsid w:val="00C32EE7"/>
    <w:rsid w:val="00C33217"/>
    <w:rsid w:val="00C33845"/>
    <w:rsid w:val="00C33F8D"/>
    <w:rsid w:val="00C34735"/>
    <w:rsid w:val="00C34F9E"/>
    <w:rsid w:val="00C35117"/>
    <w:rsid w:val="00C3562E"/>
    <w:rsid w:val="00C35D1B"/>
    <w:rsid w:val="00C35E8C"/>
    <w:rsid w:val="00C35EF1"/>
    <w:rsid w:val="00C367E5"/>
    <w:rsid w:val="00C36830"/>
    <w:rsid w:val="00C3707F"/>
    <w:rsid w:val="00C37BF6"/>
    <w:rsid w:val="00C40505"/>
    <w:rsid w:val="00C407E1"/>
    <w:rsid w:val="00C40CC3"/>
    <w:rsid w:val="00C40FD3"/>
    <w:rsid w:val="00C41303"/>
    <w:rsid w:val="00C415C4"/>
    <w:rsid w:val="00C41991"/>
    <w:rsid w:val="00C42FD2"/>
    <w:rsid w:val="00C43780"/>
    <w:rsid w:val="00C441C1"/>
    <w:rsid w:val="00C44D65"/>
    <w:rsid w:val="00C45C32"/>
    <w:rsid w:val="00C45F3B"/>
    <w:rsid w:val="00C467E3"/>
    <w:rsid w:val="00C47A47"/>
    <w:rsid w:val="00C47D47"/>
    <w:rsid w:val="00C50673"/>
    <w:rsid w:val="00C50CA2"/>
    <w:rsid w:val="00C50DA1"/>
    <w:rsid w:val="00C51859"/>
    <w:rsid w:val="00C51F97"/>
    <w:rsid w:val="00C521DB"/>
    <w:rsid w:val="00C52360"/>
    <w:rsid w:val="00C52BA8"/>
    <w:rsid w:val="00C54C87"/>
    <w:rsid w:val="00C555A1"/>
    <w:rsid w:val="00C55CDF"/>
    <w:rsid w:val="00C56333"/>
    <w:rsid w:val="00C563C1"/>
    <w:rsid w:val="00C56951"/>
    <w:rsid w:val="00C56E6E"/>
    <w:rsid w:val="00C5760E"/>
    <w:rsid w:val="00C5792E"/>
    <w:rsid w:val="00C604DD"/>
    <w:rsid w:val="00C61BBC"/>
    <w:rsid w:val="00C632FA"/>
    <w:rsid w:val="00C63C47"/>
    <w:rsid w:val="00C64D0C"/>
    <w:rsid w:val="00C650A6"/>
    <w:rsid w:val="00C651DC"/>
    <w:rsid w:val="00C65411"/>
    <w:rsid w:val="00C654CA"/>
    <w:rsid w:val="00C65EF2"/>
    <w:rsid w:val="00C66C50"/>
    <w:rsid w:val="00C66CC7"/>
    <w:rsid w:val="00C66EA0"/>
    <w:rsid w:val="00C67763"/>
    <w:rsid w:val="00C67813"/>
    <w:rsid w:val="00C67F8F"/>
    <w:rsid w:val="00C70903"/>
    <w:rsid w:val="00C7118A"/>
    <w:rsid w:val="00C712DC"/>
    <w:rsid w:val="00C714DB"/>
    <w:rsid w:val="00C7194B"/>
    <w:rsid w:val="00C71AEC"/>
    <w:rsid w:val="00C7329C"/>
    <w:rsid w:val="00C73ADF"/>
    <w:rsid w:val="00C73E06"/>
    <w:rsid w:val="00C7432D"/>
    <w:rsid w:val="00C749D7"/>
    <w:rsid w:val="00C75562"/>
    <w:rsid w:val="00C7566D"/>
    <w:rsid w:val="00C758AC"/>
    <w:rsid w:val="00C75DC9"/>
    <w:rsid w:val="00C7642B"/>
    <w:rsid w:val="00C76442"/>
    <w:rsid w:val="00C77C93"/>
    <w:rsid w:val="00C77D3C"/>
    <w:rsid w:val="00C8050E"/>
    <w:rsid w:val="00C80728"/>
    <w:rsid w:val="00C81468"/>
    <w:rsid w:val="00C81485"/>
    <w:rsid w:val="00C81BDE"/>
    <w:rsid w:val="00C81EDF"/>
    <w:rsid w:val="00C82141"/>
    <w:rsid w:val="00C8292F"/>
    <w:rsid w:val="00C83897"/>
    <w:rsid w:val="00C83F28"/>
    <w:rsid w:val="00C84354"/>
    <w:rsid w:val="00C850AD"/>
    <w:rsid w:val="00C85529"/>
    <w:rsid w:val="00C85730"/>
    <w:rsid w:val="00C85A27"/>
    <w:rsid w:val="00C87101"/>
    <w:rsid w:val="00C875AD"/>
    <w:rsid w:val="00C87981"/>
    <w:rsid w:val="00C87F56"/>
    <w:rsid w:val="00C900AD"/>
    <w:rsid w:val="00C90815"/>
    <w:rsid w:val="00C909A7"/>
    <w:rsid w:val="00C90CAE"/>
    <w:rsid w:val="00C90D0C"/>
    <w:rsid w:val="00C919B4"/>
    <w:rsid w:val="00C920FB"/>
    <w:rsid w:val="00C9237F"/>
    <w:rsid w:val="00C93244"/>
    <w:rsid w:val="00C93E96"/>
    <w:rsid w:val="00C95422"/>
    <w:rsid w:val="00C9555F"/>
    <w:rsid w:val="00C957FB"/>
    <w:rsid w:val="00C9637F"/>
    <w:rsid w:val="00C96616"/>
    <w:rsid w:val="00C96A8A"/>
    <w:rsid w:val="00C96ED3"/>
    <w:rsid w:val="00C97194"/>
    <w:rsid w:val="00C9753F"/>
    <w:rsid w:val="00C97A35"/>
    <w:rsid w:val="00C97A99"/>
    <w:rsid w:val="00C97F71"/>
    <w:rsid w:val="00CA2752"/>
    <w:rsid w:val="00CA4139"/>
    <w:rsid w:val="00CA48E0"/>
    <w:rsid w:val="00CA4AFF"/>
    <w:rsid w:val="00CA4C29"/>
    <w:rsid w:val="00CA5C49"/>
    <w:rsid w:val="00CA5D0C"/>
    <w:rsid w:val="00CA627B"/>
    <w:rsid w:val="00CA62A5"/>
    <w:rsid w:val="00CA62E5"/>
    <w:rsid w:val="00CA66E5"/>
    <w:rsid w:val="00CA6F04"/>
    <w:rsid w:val="00CA736D"/>
    <w:rsid w:val="00CA74E1"/>
    <w:rsid w:val="00CB033C"/>
    <w:rsid w:val="00CB03CF"/>
    <w:rsid w:val="00CB05BF"/>
    <w:rsid w:val="00CB095A"/>
    <w:rsid w:val="00CB0ACA"/>
    <w:rsid w:val="00CB0F61"/>
    <w:rsid w:val="00CB23F3"/>
    <w:rsid w:val="00CB398C"/>
    <w:rsid w:val="00CB3FC4"/>
    <w:rsid w:val="00CB4262"/>
    <w:rsid w:val="00CB4273"/>
    <w:rsid w:val="00CB4477"/>
    <w:rsid w:val="00CB4679"/>
    <w:rsid w:val="00CB4ED5"/>
    <w:rsid w:val="00CB500E"/>
    <w:rsid w:val="00CB549A"/>
    <w:rsid w:val="00CB59C0"/>
    <w:rsid w:val="00CB5A97"/>
    <w:rsid w:val="00CB6C03"/>
    <w:rsid w:val="00CB7090"/>
    <w:rsid w:val="00CB79B3"/>
    <w:rsid w:val="00CB7B24"/>
    <w:rsid w:val="00CB7BC2"/>
    <w:rsid w:val="00CC01E4"/>
    <w:rsid w:val="00CC10AB"/>
    <w:rsid w:val="00CC147E"/>
    <w:rsid w:val="00CC19C7"/>
    <w:rsid w:val="00CC1A90"/>
    <w:rsid w:val="00CC1AE5"/>
    <w:rsid w:val="00CC239C"/>
    <w:rsid w:val="00CC2A76"/>
    <w:rsid w:val="00CC2EAA"/>
    <w:rsid w:val="00CC305B"/>
    <w:rsid w:val="00CC3444"/>
    <w:rsid w:val="00CC431F"/>
    <w:rsid w:val="00CC4A68"/>
    <w:rsid w:val="00CC545C"/>
    <w:rsid w:val="00CC658D"/>
    <w:rsid w:val="00CC6CC0"/>
    <w:rsid w:val="00CC71B9"/>
    <w:rsid w:val="00CC762D"/>
    <w:rsid w:val="00CC773E"/>
    <w:rsid w:val="00CC7C8C"/>
    <w:rsid w:val="00CD0227"/>
    <w:rsid w:val="00CD09AC"/>
    <w:rsid w:val="00CD1610"/>
    <w:rsid w:val="00CD1C5C"/>
    <w:rsid w:val="00CD1ECA"/>
    <w:rsid w:val="00CD3912"/>
    <w:rsid w:val="00CD4E37"/>
    <w:rsid w:val="00CD58A4"/>
    <w:rsid w:val="00CD598F"/>
    <w:rsid w:val="00CD636A"/>
    <w:rsid w:val="00CD7C61"/>
    <w:rsid w:val="00CE00BD"/>
    <w:rsid w:val="00CE00C8"/>
    <w:rsid w:val="00CE0109"/>
    <w:rsid w:val="00CE0379"/>
    <w:rsid w:val="00CE1989"/>
    <w:rsid w:val="00CE1E54"/>
    <w:rsid w:val="00CE201B"/>
    <w:rsid w:val="00CE234D"/>
    <w:rsid w:val="00CE2521"/>
    <w:rsid w:val="00CE29B1"/>
    <w:rsid w:val="00CE407D"/>
    <w:rsid w:val="00CE4942"/>
    <w:rsid w:val="00CE4B22"/>
    <w:rsid w:val="00CE5652"/>
    <w:rsid w:val="00CE5B4B"/>
    <w:rsid w:val="00CE6B72"/>
    <w:rsid w:val="00CE6E19"/>
    <w:rsid w:val="00CE7380"/>
    <w:rsid w:val="00CE776D"/>
    <w:rsid w:val="00CE78A1"/>
    <w:rsid w:val="00CF083C"/>
    <w:rsid w:val="00CF1DE6"/>
    <w:rsid w:val="00CF2CB3"/>
    <w:rsid w:val="00CF3779"/>
    <w:rsid w:val="00CF464C"/>
    <w:rsid w:val="00CF4ECB"/>
    <w:rsid w:val="00CF57B6"/>
    <w:rsid w:val="00CF6C73"/>
    <w:rsid w:val="00CF7218"/>
    <w:rsid w:val="00D00991"/>
    <w:rsid w:val="00D010F7"/>
    <w:rsid w:val="00D01ADD"/>
    <w:rsid w:val="00D01AF1"/>
    <w:rsid w:val="00D01BF2"/>
    <w:rsid w:val="00D024B9"/>
    <w:rsid w:val="00D03A30"/>
    <w:rsid w:val="00D04FAA"/>
    <w:rsid w:val="00D055BA"/>
    <w:rsid w:val="00D05B8F"/>
    <w:rsid w:val="00D05EDB"/>
    <w:rsid w:val="00D06132"/>
    <w:rsid w:val="00D07A46"/>
    <w:rsid w:val="00D10344"/>
    <w:rsid w:val="00D10EF3"/>
    <w:rsid w:val="00D10F51"/>
    <w:rsid w:val="00D12075"/>
    <w:rsid w:val="00D120E5"/>
    <w:rsid w:val="00D12D71"/>
    <w:rsid w:val="00D13E80"/>
    <w:rsid w:val="00D14099"/>
    <w:rsid w:val="00D142F6"/>
    <w:rsid w:val="00D14659"/>
    <w:rsid w:val="00D14F3D"/>
    <w:rsid w:val="00D159D2"/>
    <w:rsid w:val="00D15BF0"/>
    <w:rsid w:val="00D16437"/>
    <w:rsid w:val="00D16DCE"/>
    <w:rsid w:val="00D16FC5"/>
    <w:rsid w:val="00D178A9"/>
    <w:rsid w:val="00D178E4"/>
    <w:rsid w:val="00D17B58"/>
    <w:rsid w:val="00D2028D"/>
    <w:rsid w:val="00D20363"/>
    <w:rsid w:val="00D206E0"/>
    <w:rsid w:val="00D20C48"/>
    <w:rsid w:val="00D22CBC"/>
    <w:rsid w:val="00D22D6B"/>
    <w:rsid w:val="00D23AB4"/>
    <w:rsid w:val="00D2450C"/>
    <w:rsid w:val="00D24EEC"/>
    <w:rsid w:val="00D24F0E"/>
    <w:rsid w:val="00D250CC"/>
    <w:rsid w:val="00D253BD"/>
    <w:rsid w:val="00D258EC"/>
    <w:rsid w:val="00D25C41"/>
    <w:rsid w:val="00D25CAD"/>
    <w:rsid w:val="00D25D4A"/>
    <w:rsid w:val="00D25F53"/>
    <w:rsid w:val="00D268C3"/>
    <w:rsid w:val="00D26EDD"/>
    <w:rsid w:val="00D27B3A"/>
    <w:rsid w:val="00D27C14"/>
    <w:rsid w:val="00D27F83"/>
    <w:rsid w:val="00D307E3"/>
    <w:rsid w:val="00D30B39"/>
    <w:rsid w:val="00D3140F"/>
    <w:rsid w:val="00D3162A"/>
    <w:rsid w:val="00D31647"/>
    <w:rsid w:val="00D32741"/>
    <w:rsid w:val="00D357C0"/>
    <w:rsid w:val="00D36D5E"/>
    <w:rsid w:val="00D37719"/>
    <w:rsid w:val="00D37B4F"/>
    <w:rsid w:val="00D402BC"/>
    <w:rsid w:val="00D405B2"/>
    <w:rsid w:val="00D405BE"/>
    <w:rsid w:val="00D40E5A"/>
    <w:rsid w:val="00D40F3E"/>
    <w:rsid w:val="00D412ED"/>
    <w:rsid w:val="00D419C6"/>
    <w:rsid w:val="00D41E81"/>
    <w:rsid w:val="00D420AC"/>
    <w:rsid w:val="00D425FA"/>
    <w:rsid w:val="00D42B7F"/>
    <w:rsid w:val="00D42E98"/>
    <w:rsid w:val="00D42F75"/>
    <w:rsid w:val="00D43D67"/>
    <w:rsid w:val="00D43DD2"/>
    <w:rsid w:val="00D44192"/>
    <w:rsid w:val="00D44A0D"/>
    <w:rsid w:val="00D45F6B"/>
    <w:rsid w:val="00D46458"/>
    <w:rsid w:val="00D4679D"/>
    <w:rsid w:val="00D47B73"/>
    <w:rsid w:val="00D5013B"/>
    <w:rsid w:val="00D503D1"/>
    <w:rsid w:val="00D505AD"/>
    <w:rsid w:val="00D5083F"/>
    <w:rsid w:val="00D50EFD"/>
    <w:rsid w:val="00D50FA1"/>
    <w:rsid w:val="00D51AC0"/>
    <w:rsid w:val="00D51D96"/>
    <w:rsid w:val="00D51F96"/>
    <w:rsid w:val="00D5213E"/>
    <w:rsid w:val="00D5282A"/>
    <w:rsid w:val="00D53011"/>
    <w:rsid w:val="00D53B1D"/>
    <w:rsid w:val="00D53BFB"/>
    <w:rsid w:val="00D53C06"/>
    <w:rsid w:val="00D54A23"/>
    <w:rsid w:val="00D54BAB"/>
    <w:rsid w:val="00D54C47"/>
    <w:rsid w:val="00D55395"/>
    <w:rsid w:val="00D5564D"/>
    <w:rsid w:val="00D559CB"/>
    <w:rsid w:val="00D569E7"/>
    <w:rsid w:val="00D56FB3"/>
    <w:rsid w:val="00D57106"/>
    <w:rsid w:val="00D57ACF"/>
    <w:rsid w:val="00D607A4"/>
    <w:rsid w:val="00D608EB"/>
    <w:rsid w:val="00D609F3"/>
    <w:rsid w:val="00D60F20"/>
    <w:rsid w:val="00D61BE7"/>
    <w:rsid w:val="00D61CC5"/>
    <w:rsid w:val="00D6239B"/>
    <w:rsid w:val="00D63461"/>
    <w:rsid w:val="00D6359D"/>
    <w:rsid w:val="00D63D37"/>
    <w:rsid w:val="00D64152"/>
    <w:rsid w:val="00D64669"/>
    <w:rsid w:val="00D65ABC"/>
    <w:rsid w:val="00D66232"/>
    <w:rsid w:val="00D66414"/>
    <w:rsid w:val="00D66624"/>
    <w:rsid w:val="00D6666A"/>
    <w:rsid w:val="00D66873"/>
    <w:rsid w:val="00D66B1C"/>
    <w:rsid w:val="00D67C4C"/>
    <w:rsid w:val="00D70AE8"/>
    <w:rsid w:val="00D70B97"/>
    <w:rsid w:val="00D71326"/>
    <w:rsid w:val="00D73132"/>
    <w:rsid w:val="00D74522"/>
    <w:rsid w:val="00D7499C"/>
    <w:rsid w:val="00D75000"/>
    <w:rsid w:val="00D750D4"/>
    <w:rsid w:val="00D7525A"/>
    <w:rsid w:val="00D752FA"/>
    <w:rsid w:val="00D755F3"/>
    <w:rsid w:val="00D7590F"/>
    <w:rsid w:val="00D80619"/>
    <w:rsid w:val="00D80A2B"/>
    <w:rsid w:val="00D80F33"/>
    <w:rsid w:val="00D817C3"/>
    <w:rsid w:val="00D81FF3"/>
    <w:rsid w:val="00D827E1"/>
    <w:rsid w:val="00D82AD4"/>
    <w:rsid w:val="00D82CF1"/>
    <w:rsid w:val="00D83165"/>
    <w:rsid w:val="00D83D19"/>
    <w:rsid w:val="00D83D7D"/>
    <w:rsid w:val="00D8407F"/>
    <w:rsid w:val="00D84305"/>
    <w:rsid w:val="00D84B70"/>
    <w:rsid w:val="00D84B76"/>
    <w:rsid w:val="00D84BD9"/>
    <w:rsid w:val="00D8599B"/>
    <w:rsid w:val="00D86136"/>
    <w:rsid w:val="00D86611"/>
    <w:rsid w:val="00D8681F"/>
    <w:rsid w:val="00D8712B"/>
    <w:rsid w:val="00D8713A"/>
    <w:rsid w:val="00D8744C"/>
    <w:rsid w:val="00D87889"/>
    <w:rsid w:val="00D90869"/>
    <w:rsid w:val="00D90936"/>
    <w:rsid w:val="00D91CD5"/>
    <w:rsid w:val="00D91DDE"/>
    <w:rsid w:val="00D920FF"/>
    <w:rsid w:val="00D92A28"/>
    <w:rsid w:val="00D92E8D"/>
    <w:rsid w:val="00D935D5"/>
    <w:rsid w:val="00D938AA"/>
    <w:rsid w:val="00D94102"/>
    <w:rsid w:val="00D94242"/>
    <w:rsid w:val="00D9468E"/>
    <w:rsid w:val="00D94A5C"/>
    <w:rsid w:val="00D957AF"/>
    <w:rsid w:val="00D95CF3"/>
    <w:rsid w:val="00D95F59"/>
    <w:rsid w:val="00D9605E"/>
    <w:rsid w:val="00D962D5"/>
    <w:rsid w:val="00D96E18"/>
    <w:rsid w:val="00D97BE0"/>
    <w:rsid w:val="00DA00DB"/>
    <w:rsid w:val="00DA0CC1"/>
    <w:rsid w:val="00DA2621"/>
    <w:rsid w:val="00DA282E"/>
    <w:rsid w:val="00DA321B"/>
    <w:rsid w:val="00DA34B8"/>
    <w:rsid w:val="00DA36A1"/>
    <w:rsid w:val="00DA4089"/>
    <w:rsid w:val="00DA42BD"/>
    <w:rsid w:val="00DA46FE"/>
    <w:rsid w:val="00DA486F"/>
    <w:rsid w:val="00DA52F9"/>
    <w:rsid w:val="00DA7097"/>
    <w:rsid w:val="00DA71DB"/>
    <w:rsid w:val="00DA786C"/>
    <w:rsid w:val="00DB1300"/>
    <w:rsid w:val="00DB1D04"/>
    <w:rsid w:val="00DB2100"/>
    <w:rsid w:val="00DB3169"/>
    <w:rsid w:val="00DB34EC"/>
    <w:rsid w:val="00DB433D"/>
    <w:rsid w:val="00DB4374"/>
    <w:rsid w:val="00DB4511"/>
    <w:rsid w:val="00DB4AD2"/>
    <w:rsid w:val="00DB4E9D"/>
    <w:rsid w:val="00DB5428"/>
    <w:rsid w:val="00DB5701"/>
    <w:rsid w:val="00DB57C5"/>
    <w:rsid w:val="00DB5D4A"/>
    <w:rsid w:val="00DB5E44"/>
    <w:rsid w:val="00DB6CC5"/>
    <w:rsid w:val="00DB732C"/>
    <w:rsid w:val="00DB76D9"/>
    <w:rsid w:val="00DB78CB"/>
    <w:rsid w:val="00DC0074"/>
    <w:rsid w:val="00DC05F7"/>
    <w:rsid w:val="00DC115D"/>
    <w:rsid w:val="00DC168C"/>
    <w:rsid w:val="00DC1C74"/>
    <w:rsid w:val="00DC1C88"/>
    <w:rsid w:val="00DC1F71"/>
    <w:rsid w:val="00DC2712"/>
    <w:rsid w:val="00DC28FA"/>
    <w:rsid w:val="00DC2996"/>
    <w:rsid w:val="00DC2C92"/>
    <w:rsid w:val="00DC2DFE"/>
    <w:rsid w:val="00DC2F31"/>
    <w:rsid w:val="00DC3B8A"/>
    <w:rsid w:val="00DC3BC9"/>
    <w:rsid w:val="00DC47B8"/>
    <w:rsid w:val="00DC4896"/>
    <w:rsid w:val="00DC48D9"/>
    <w:rsid w:val="00DC4C86"/>
    <w:rsid w:val="00DC4D5C"/>
    <w:rsid w:val="00DC5890"/>
    <w:rsid w:val="00DC5AD1"/>
    <w:rsid w:val="00DC5AE4"/>
    <w:rsid w:val="00DC5D88"/>
    <w:rsid w:val="00DC5DDB"/>
    <w:rsid w:val="00DC6B64"/>
    <w:rsid w:val="00DC6D68"/>
    <w:rsid w:val="00DC744C"/>
    <w:rsid w:val="00DC7BC4"/>
    <w:rsid w:val="00DD0CD9"/>
    <w:rsid w:val="00DD0D4A"/>
    <w:rsid w:val="00DD13F7"/>
    <w:rsid w:val="00DD1786"/>
    <w:rsid w:val="00DD1828"/>
    <w:rsid w:val="00DD1B78"/>
    <w:rsid w:val="00DD227F"/>
    <w:rsid w:val="00DD2EAF"/>
    <w:rsid w:val="00DD3591"/>
    <w:rsid w:val="00DD4103"/>
    <w:rsid w:val="00DD44DA"/>
    <w:rsid w:val="00DD4FDC"/>
    <w:rsid w:val="00DD63FE"/>
    <w:rsid w:val="00DD7ACF"/>
    <w:rsid w:val="00DD7B5F"/>
    <w:rsid w:val="00DE00C3"/>
    <w:rsid w:val="00DE15BD"/>
    <w:rsid w:val="00DE3229"/>
    <w:rsid w:val="00DE3A0A"/>
    <w:rsid w:val="00DE4268"/>
    <w:rsid w:val="00DE4F3B"/>
    <w:rsid w:val="00DE5062"/>
    <w:rsid w:val="00DE571C"/>
    <w:rsid w:val="00DE6836"/>
    <w:rsid w:val="00DE6B5C"/>
    <w:rsid w:val="00DE6C1F"/>
    <w:rsid w:val="00DE6E16"/>
    <w:rsid w:val="00DE7240"/>
    <w:rsid w:val="00DE7871"/>
    <w:rsid w:val="00DF0AAE"/>
    <w:rsid w:val="00DF0D04"/>
    <w:rsid w:val="00DF122F"/>
    <w:rsid w:val="00DF187A"/>
    <w:rsid w:val="00DF2FE5"/>
    <w:rsid w:val="00DF368D"/>
    <w:rsid w:val="00DF36CD"/>
    <w:rsid w:val="00DF3716"/>
    <w:rsid w:val="00DF3A66"/>
    <w:rsid w:val="00DF3C1B"/>
    <w:rsid w:val="00DF4BD4"/>
    <w:rsid w:val="00DF591D"/>
    <w:rsid w:val="00DF5F3C"/>
    <w:rsid w:val="00DF636A"/>
    <w:rsid w:val="00DF6DA0"/>
    <w:rsid w:val="00DF6E54"/>
    <w:rsid w:val="00DF7881"/>
    <w:rsid w:val="00DF7AF8"/>
    <w:rsid w:val="00E0136C"/>
    <w:rsid w:val="00E01618"/>
    <w:rsid w:val="00E01955"/>
    <w:rsid w:val="00E02281"/>
    <w:rsid w:val="00E0278C"/>
    <w:rsid w:val="00E03730"/>
    <w:rsid w:val="00E03E68"/>
    <w:rsid w:val="00E043C4"/>
    <w:rsid w:val="00E044E3"/>
    <w:rsid w:val="00E04C5C"/>
    <w:rsid w:val="00E04D89"/>
    <w:rsid w:val="00E05446"/>
    <w:rsid w:val="00E0550E"/>
    <w:rsid w:val="00E058DB"/>
    <w:rsid w:val="00E06C12"/>
    <w:rsid w:val="00E074B9"/>
    <w:rsid w:val="00E1012F"/>
    <w:rsid w:val="00E106AD"/>
    <w:rsid w:val="00E10B99"/>
    <w:rsid w:val="00E10DC7"/>
    <w:rsid w:val="00E1152C"/>
    <w:rsid w:val="00E1173D"/>
    <w:rsid w:val="00E118C2"/>
    <w:rsid w:val="00E11D59"/>
    <w:rsid w:val="00E127F4"/>
    <w:rsid w:val="00E1326B"/>
    <w:rsid w:val="00E132FF"/>
    <w:rsid w:val="00E13317"/>
    <w:rsid w:val="00E136EE"/>
    <w:rsid w:val="00E14B51"/>
    <w:rsid w:val="00E15B53"/>
    <w:rsid w:val="00E163AF"/>
    <w:rsid w:val="00E163E3"/>
    <w:rsid w:val="00E164BB"/>
    <w:rsid w:val="00E21354"/>
    <w:rsid w:val="00E2136F"/>
    <w:rsid w:val="00E216BB"/>
    <w:rsid w:val="00E216D7"/>
    <w:rsid w:val="00E23558"/>
    <w:rsid w:val="00E24FBE"/>
    <w:rsid w:val="00E25067"/>
    <w:rsid w:val="00E25636"/>
    <w:rsid w:val="00E25725"/>
    <w:rsid w:val="00E25AB1"/>
    <w:rsid w:val="00E25BDC"/>
    <w:rsid w:val="00E263A3"/>
    <w:rsid w:val="00E26540"/>
    <w:rsid w:val="00E26806"/>
    <w:rsid w:val="00E27AC5"/>
    <w:rsid w:val="00E300CD"/>
    <w:rsid w:val="00E30921"/>
    <w:rsid w:val="00E3152D"/>
    <w:rsid w:val="00E31637"/>
    <w:rsid w:val="00E32688"/>
    <w:rsid w:val="00E32FA6"/>
    <w:rsid w:val="00E331E9"/>
    <w:rsid w:val="00E333C8"/>
    <w:rsid w:val="00E333DD"/>
    <w:rsid w:val="00E343DC"/>
    <w:rsid w:val="00E34C1E"/>
    <w:rsid w:val="00E35070"/>
    <w:rsid w:val="00E350EF"/>
    <w:rsid w:val="00E37333"/>
    <w:rsid w:val="00E37912"/>
    <w:rsid w:val="00E37CFC"/>
    <w:rsid w:val="00E37F14"/>
    <w:rsid w:val="00E404CD"/>
    <w:rsid w:val="00E41510"/>
    <w:rsid w:val="00E418CA"/>
    <w:rsid w:val="00E42227"/>
    <w:rsid w:val="00E4237B"/>
    <w:rsid w:val="00E42638"/>
    <w:rsid w:val="00E42775"/>
    <w:rsid w:val="00E43267"/>
    <w:rsid w:val="00E43326"/>
    <w:rsid w:val="00E446FB"/>
    <w:rsid w:val="00E44984"/>
    <w:rsid w:val="00E46198"/>
    <w:rsid w:val="00E467F8"/>
    <w:rsid w:val="00E468DC"/>
    <w:rsid w:val="00E478AE"/>
    <w:rsid w:val="00E47F12"/>
    <w:rsid w:val="00E5143F"/>
    <w:rsid w:val="00E51A4A"/>
    <w:rsid w:val="00E51A73"/>
    <w:rsid w:val="00E52023"/>
    <w:rsid w:val="00E52F2C"/>
    <w:rsid w:val="00E53B3C"/>
    <w:rsid w:val="00E53BD3"/>
    <w:rsid w:val="00E53DC0"/>
    <w:rsid w:val="00E5400C"/>
    <w:rsid w:val="00E54140"/>
    <w:rsid w:val="00E5440E"/>
    <w:rsid w:val="00E54410"/>
    <w:rsid w:val="00E54622"/>
    <w:rsid w:val="00E54CE9"/>
    <w:rsid w:val="00E5520A"/>
    <w:rsid w:val="00E55A94"/>
    <w:rsid w:val="00E56236"/>
    <w:rsid w:val="00E567AA"/>
    <w:rsid w:val="00E56C38"/>
    <w:rsid w:val="00E57792"/>
    <w:rsid w:val="00E57F7D"/>
    <w:rsid w:val="00E61A0E"/>
    <w:rsid w:val="00E623EA"/>
    <w:rsid w:val="00E62CD9"/>
    <w:rsid w:val="00E63F99"/>
    <w:rsid w:val="00E6547C"/>
    <w:rsid w:val="00E65563"/>
    <w:rsid w:val="00E6660F"/>
    <w:rsid w:val="00E66973"/>
    <w:rsid w:val="00E66DB4"/>
    <w:rsid w:val="00E70274"/>
    <w:rsid w:val="00E70B3F"/>
    <w:rsid w:val="00E715F5"/>
    <w:rsid w:val="00E71BA9"/>
    <w:rsid w:val="00E722F3"/>
    <w:rsid w:val="00E72708"/>
    <w:rsid w:val="00E72A1F"/>
    <w:rsid w:val="00E732A4"/>
    <w:rsid w:val="00E734A4"/>
    <w:rsid w:val="00E73D16"/>
    <w:rsid w:val="00E73E48"/>
    <w:rsid w:val="00E73E7F"/>
    <w:rsid w:val="00E74391"/>
    <w:rsid w:val="00E74721"/>
    <w:rsid w:val="00E74B26"/>
    <w:rsid w:val="00E74E78"/>
    <w:rsid w:val="00E75452"/>
    <w:rsid w:val="00E75C42"/>
    <w:rsid w:val="00E763FB"/>
    <w:rsid w:val="00E76875"/>
    <w:rsid w:val="00E76BB5"/>
    <w:rsid w:val="00E76BF0"/>
    <w:rsid w:val="00E7706D"/>
    <w:rsid w:val="00E77735"/>
    <w:rsid w:val="00E77BCA"/>
    <w:rsid w:val="00E80A3A"/>
    <w:rsid w:val="00E81CD5"/>
    <w:rsid w:val="00E81F7D"/>
    <w:rsid w:val="00E82334"/>
    <w:rsid w:val="00E83A4C"/>
    <w:rsid w:val="00E83BC2"/>
    <w:rsid w:val="00E8488B"/>
    <w:rsid w:val="00E84D62"/>
    <w:rsid w:val="00E84E1F"/>
    <w:rsid w:val="00E8577F"/>
    <w:rsid w:val="00E85D35"/>
    <w:rsid w:val="00E86577"/>
    <w:rsid w:val="00E867B7"/>
    <w:rsid w:val="00E8681F"/>
    <w:rsid w:val="00E86D5C"/>
    <w:rsid w:val="00E8796F"/>
    <w:rsid w:val="00E87B74"/>
    <w:rsid w:val="00E90398"/>
    <w:rsid w:val="00E90B2A"/>
    <w:rsid w:val="00E9178C"/>
    <w:rsid w:val="00E9183D"/>
    <w:rsid w:val="00E91A8E"/>
    <w:rsid w:val="00E91B81"/>
    <w:rsid w:val="00E91E1A"/>
    <w:rsid w:val="00E91EB4"/>
    <w:rsid w:val="00E92805"/>
    <w:rsid w:val="00E92DD9"/>
    <w:rsid w:val="00E9302D"/>
    <w:rsid w:val="00E9304C"/>
    <w:rsid w:val="00E9336B"/>
    <w:rsid w:val="00E933D9"/>
    <w:rsid w:val="00E93C98"/>
    <w:rsid w:val="00E93F54"/>
    <w:rsid w:val="00E95609"/>
    <w:rsid w:val="00E95754"/>
    <w:rsid w:val="00E95E0C"/>
    <w:rsid w:val="00E9641B"/>
    <w:rsid w:val="00E97739"/>
    <w:rsid w:val="00EA0065"/>
    <w:rsid w:val="00EA0372"/>
    <w:rsid w:val="00EA097C"/>
    <w:rsid w:val="00EA125F"/>
    <w:rsid w:val="00EA1C47"/>
    <w:rsid w:val="00EA24B8"/>
    <w:rsid w:val="00EA27C7"/>
    <w:rsid w:val="00EA27D4"/>
    <w:rsid w:val="00EA3B2F"/>
    <w:rsid w:val="00EA4C16"/>
    <w:rsid w:val="00EA4DCA"/>
    <w:rsid w:val="00EA4E10"/>
    <w:rsid w:val="00EA4FE8"/>
    <w:rsid w:val="00EA5730"/>
    <w:rsid w:val="00EA5F1E"/>
    <w:rsid w:val="00EA7A52"/>
    <w:rsid w:val="00EB08B6"/>
    <w:rsid w:val="00EB2C89"/>
    <w:rsid w:val="00EB30C1"/>
    <w:rsid w:val="00EB3FC6"/>
    <w:rsid w:val="00EB4388"/>
    <w:rsid w:val="00EB4733"/>
    <w:rsid w:val="00EB4C70"/>
    <w:rsid w:val="00EB575C"/>
    <w:rsid w:val="00EB676F"/>
    <w:rsid w:val="00EB67B7"/>
    <w:rsid w:val="00EB6B37"/>
    <w:rsid w:val="00EB7204"/>
    <w:rsid w:val="00EB76E6"/>
    <w:rsid w:val="00EB7C1F"/>
    <w:rsid w:val="00EC032E"/>
    <w:rsid w:val="00EC0CE2"/>
    <w:rsid w:val="00EC1C22"/>
    <w:rsid w:val="00EC2497"/>
    <w:rsid w:val="00EC30DE"/>
    <w:rsid w:val="00EC59E8"/>
    <w:rsid w:val="00EC750B"/>
    <w:rsid w:val="00EC7ECB"/>
    <w:rsid w:val="00ED02A6"/>
    <w:rsid w:val="00ED06EC"/>
    <w:rsid w:val="00ED0E85"/>
    <w:rsid w:val="00ED1324"/>
    <w:rsid w:val="00ED21CA"/>
    <w:rsid w:val="00ED2249"/>
    <w:rsid w:val="00ED2313"/>
    <w:rsid w:val="00ED2439"/>
    <w:rsid w:val="00ED2538"/>
    <w:rsid w:val="00ED28AB"/>
    <w:rsid w:val="00ED32BF"/>
    <w:rsid w:val="00ED3CE4"/>
    <w:rsid w:val="00ED5EC0"/>
    <w:rsid w:val="00ED706B"/>
    <w:rsid w:val="00ED7227"/>
    <w:rsid w:val="00ED7557"/>
    <w:rsid w:val="00EE04EC"/>
    <w:rsid w:val="00EE05CA"/>
    <w:rsid w:val="00EE07FA"/>
    <w:rsid w:val="00EE1038"/>
    <w:rsid w:val="00EE1639"/>
    <w:rsid w:val="00EE22DA"/>
    <w:rsid w:val="00EE2D3A"/>
    <w:rsid w:val="00EE2F16"/>
    <w:rsid w:val="00EE3BA8"/>
    <w:rsid w:val="00EE45DD"/>
    <w:rsid w:val="00EE4C3F"/>
    <w:rsid w:val="00EE538C"/>
    <w:rsid w:val="00EE5447"/>
    <w:rsid w:val="00EE5521"/>
    <w:rsid w:val="00EE579F"/>
    <w:rsid w:val="00EE590E"/>
    <w:rsid w:val="00EE5D74"/>
    <w:rsid w:val="00EE5E6A"/>
    <w:rsid w:val="00EE6612"/>
    <w:rsid w:val="00EF0877"/>
    <w:rsid w:val="00EF08F7"/>
    <w:rsid w:val="00EF0907"/>
    <w:rsid w:val="00EF0B52"/>
    <w:rsid w:val="00EF1FB7"/>
    <w:rsid w:val="00EF2999"/>
    <w:rsid w:val="00EF3218"/>
    <w:rsid w:val="00EF3824"/>
    <w:rsid w:val="00EF3953"/>
    <w:rsid w:val="00EF3A96"/>
    <w:rsid w:val="00EF3F37"/>
    <w:rsid w:val="00EF5C91"/>
    <w:rsid w:val="00EF5E8F"/>
    <w:rsid w:val="00EF646C"/>
    <w:rsid w:val="00EF75FF"/>
    <w:rsid w:val="00EF7B0E"/>
    <w:rsid w:val="00F005A8"/>
    <w:rsid w:val="00F00880"/>
    <w:rsid w:val="00F00A44"/>
    <w:rsid w:val="00F00AE8"/>
    <w:rsid w:val="00F01497"/>
    <w:rsid w:val="00F01A15"/>
    <w:rsid w:val="00F01E4F"/>
    <w:rsid w:val="00F02D63"/>
    <w:rsid w:val="00F0425B"/>
    <w:rsid w:val="00F04573"/>
    <w:rsid w:val="00F04C5A"/>
    <w:rsid w:val="00F05D27"/>
    <w:rsid w:val="00F0608C"/>
    <w:rsid w:val="00F06D1D"/>
    <w:rsid w:val="00F07467"/>
    <w:rsid w:val="00F07A25"/>
    <w:rsid w:val="00F07CBF"/>
    <w:rsid w:val="00F110F6"/>
    <w:rsid w:val="00F112AA"/>
    <w:rsid w:val="00F11476"/>
    <w:rsid w:val="00F11CEB"/>
    <w:rsid w:val="00F12237"/>
    <w:rsid w:val="00F129AB"/>
    <w:rsid w:val="00F12A67"/>
    <w:rsid w:val="00F13306"/>
    <w:rsid w:val="00F146BB"/>
    <w:rsid w:val="00F14E4B"/>
    <w:rsid w:val="00F15995"/>
    <w:rsid w:val="00F162AF"/>
    <w:rsid w:val="00F16612"/>
    <w:rsid w:val="00F17431"/>
    <w:rsid w:val="00F1781C"/>
    <w:rsid w:val="00F20EAE"/>
    <w:rsid w:val="00F21361"/>
    <w:rsid w:val="00F217C7"/>
    <w:rsid w:val="00F21A5C"/>
    <w:rsid w:val="00F221AD"/>
    <w:rsid w:val="00F22836"/>
    <w:rsid w:val="00F22B6B"/>
    <w:rsid w:val="00F232AE"/>
    <w:rsid w:val="00F234CD"/>
    <w:rsid w:val="00F23521"/>
    <w:rsid w:val="00F23CED"/>
    <w:rsid w:val="00F23E15"/>
    <w:rsid w:val="00F23FA6"/>
    <w:rsid w:val="00F240CF"/>
    <w:rsid w:val="00F2471B"/>
    <w:rsid w:val="00F25238"/>
    <w:rsid w:val="00F25A06"/>
    <w:rsid w:val="00F25C81"/>
    <w:rsid w:val="00F272E4"/>
    <w:rsid w:val="00F27716"/>
    <w:rsid w:val="00F27F89"/>
    <w:rsid w:val="00F301DA"/>
    <w:rsid w:val="00F304CE"/>
    <w:rsid w:val="00F307B3"/>
    <w:rsid w:val="00F30BFD"/>
    <w:rsid w:val="00F30FB4"/>
    <w:rsid w:val="00F315FE"/>
    <w:rsid w:val="00F31A32"/>
    <w:rsid w:val="00F31BC8"/>
    <w:rsid w:val="00F32437"/>
    <w:rsid w:val="00F32875"/>
    <w:rsid w:val="00F32D88"/>
    <w:rsid w:val="00F33E8B"/>
    <w:rsid w:val="00F34096"/>
    <w:rsid w:val="00F34BA8"/>
    <w:rsid w:val="00F34F93"/>
    <w:rsid w:val="00F354B4"/>
    <w:rsid w:val="00F357CC"/>
    <w:rsid w:val="00F359FA"/>
    <w:rsid w:val="00F36134"/>
    <w:rsid w:val="00F36732"/>
    <w:rsid w:val="00F37492"/>
    <w:rsid w:val="00F375FA"/>
    <w:rsid w:val="00F3789A"/>
    <w:rsid w:val="00F406B5"/>
    <w:rsid w:val="00F4152C"/>
    <w:rsid w:val="00F41774"/>
    <w:rsid w:val="00F423C6"/>
    <w:rsid w:val="00F4283C"/>
    <w:rsid w:val="00F430FA"/>
    <w:rsid w:val="00F43944"/>
    <w:rsid w:val="00F44003"/>
    <w:rsid w:val="00F44134"/>
    <w:rsid w:val="00F4469D"/>
    <w:rsid w:val="00F4539B"/>
    <w:rsid w:val="00F45476"/>
    <w:rsid w:val="00F454C6"/>
    <w:rsid w:val="00F45749"/>
    <w:rsid w:val="00F45D2E"/>
    <w:rsid w:val="00F45FAC"/>
    <w:rsid w:val="00F4639C"/>
    <w:rsid w:val="00F4650C"/>
    <w:rsid w:val="00F47023"/>
    <w:rsid w:val="00F4739A"/>
    <w:rsid w:val="00F47680"/>
    <w:rsid w:val="00F476F8"/>
    <w:rsid w:val="00F47FDA"/>
    <w:rsid w:val="00F501EF"/>
    <w:rsid w:val="00F503F6"/>
    <w:rsid w:val="00F50504"/>
    <w:rsid w:val="00F51319"/>
    <w:rsid w:val="00F519EC"/>
    <w:rsid w:val="00F52786"/>
    <w:rsid w:val="00F527EC"/>
    <w:rsid w:val="00F52AD0"/>
    <w:rsid w:val="00F52BC8"/>
    <w:rsid w:val="00F530CF"/>
    <w:rsid w:val="00F54DF1"/>
    <w:rsid w:val="00F553B2"/>
    <w:rsid w:val="00F55EF2"/>
    <w:rsid w:val="00F5611F"/>
    <w:rsid w:val="00F56415"/>
    <w:rsid w:val="00F56D0F"/>
    <w:rsid w:val="00F57460"/>
    <w:rsid w:val="00F57902"/>
    <w:rsid w:val="00F57C8E"/>
    <w:rsid w:val="00F57D5B"/>
    <w:rsid w:val="00F57FB4"/>
    <w:rsid w:val="00F6000F"/>
    <w:rsid w:val="00F603E8"/>
    <w:rsid w:val="00F60D45"/>
    <w:rsid w:val="00F6143C"/>
    <w:rsid w:val="00F61C44"/>
    <w:rsid w:val="00F61F02"/>
    <w:rsid w:val="00F629AB"/>
    <w:rsid w:val="00F63531"/>
    <w:rsid w:val="00F63D20"/>
    <w:rsid w:val="00F64325"/>
    <w:rsid w:val="00F64B01"/>
    <w:rsid w:val="00F64B72"/>
    <w:rsid w:val="00F65775"/>
    <w:rsid w:val="00F65882"/>
    <w:rsid w:val="00F65D35"/>
    <w:rsid w:val="00F6664C"/>
    <w:rsid w:val="00F66B5C"/>
    <w:rsid w:val="00F66CEA"/>
    <w:rsid w:val="00F674B3"/>
    <w:rsid w:val="00F67B82"/>
    <w:rsid w:val="00F704E8"/>
    <w:rsid w:val="00F726FA"/>
    <w:rsid w:val="00F728E3"/>
    <w:rsid w:val="00F72EE2"/>
    <w:rsid w:val="00F7345A"/>
    <w:rsid w:val="00F73CF7"/>
    <w:rsid w:val="00F73E62"/>
    <w:rsid w:val="00F74477"/>
    <w:rsid w:val="00F7525A"/>
    <w:rsid w:val="00F7689C"/>
    <w:rsid w:val="00F77767"/>
    <w:rsid w:val="00F77A63"/>
    <w:rsid w:val="00F77A83"/>
    <w:rsid w:val="00F77AC7"/>
    <w:rsid w:val="00F77AE8"/>
    <w:rsid w:val="00F77EFC"/>
    <w:rsid w:val="00F8064D"/>
    <w:rsid w:val="00F8094C"/>
    <w:rsid w:val="00F810A0"/>
    <w:rsid w:val="00F815B5"/>
    <w:rsid w:val="00F824A6"/>
    <w:rsid w:val="00F839C5"/>
    <w:rsid w:val="00F83BED"/>
    <w:rsid w:val="00F84604"/>
    <w:rsid w:val="00F84D25"/>
    <w:rsid w:val="00F85A5A"/>
    <w:rsid w:val="00F900D6"/>
    <w:rsid w:val="00F91A1E"/>
    <w:rsid w:val="00F91C55"/>
    <w:rsid w:val="00F921C0"/>
    <w:rsid w:val="00F936EC"/>
    <w:rsid w:val="00F942BC"/>
    <w:rsid w:val="00F94313"/>
    <w:rsid w:val="00F943E9"/>
    <w:rsid w:val="00F94C41"/>
    <w:rsid w:val="00F94EDE"/>
    <w:rsid w:val="00F95053"/>
    <w:rsid w:val="00F9532A"/>
    <w:rsid w:val="00F95B60"/>
    <w:rsid w:val="00F95D9A"/>
    <w:rsid w:val="00F95F47"/>
    <w:rsid w:val="00F97497"/>
    <w:rsid w:val="00F975F0"/>
    <w:rsid w:val="00FA0DDC"/>
    <w:rsid w:val="00FA1220"/>
    <w:rsid w:val="00FA142E"/>
    <w:rsid w:val="00FA16BE"/>
    <w:rsid w:val="00FA2F8E"/>
    <w:rsid w:val="00FA3291"/>
    <w:rsid w:val="00FA3905"/>
    <w:rsid w:val="00FA3C5A"/>
    <w:rsid w:val="00FA4280"/>
    <w:rsid w:val="00FA4544"/>
    <w:rsid w:val="00FA4937"/>
    <w:rsid w:val="00FA5250"/>
    <w:rsid w:val="00FA5585"/>
    <w:rsid w:val="00FA6576"/>
    <w:rsid w:val="00FA761E"/>
    <w:rsid w:val="00FA79D6"/>
    <w:rsid w:val="00FA7A86"/>
    <w:rsid w:val="00FA7C78"/>
    <w:rsid w:val="00FB090D"/>
    <w:rsid w:val="00FB104A"/>
    <w:rsid w:val="00FB22D5"/>
    <w:rsid w:val="00FB322F"/>
    <w:rsid w:val="00FB39B5"/>
    <w:rsid w:val="00FB4097"/>
    <w:rsid w:val="00FB47BF"/>
    <w:rsid w:val="00FB4A9F"/>
    <w:rsid w:val="00FB5F54"/>
    <w:rsid w:val="00FB63E0"/>
    <w:rsid w:val="00FB653D"/>
    <w:rsid w:val="00FB68AF"/>
    <w:rsid w:val="00FB6D0C"/>
    <w:rsid w:val="00FB6E55"/>
    <w:rsid w:val="00FB6FAC"/>
    <w:rsid w:val="00FB7580"/>
    <w:rsid w:val="00FB7B15"/>
    <w:rsid w:val="00FB7E22"/>
    <w:rsid w:val="00FC06A1"/>
    <w:rsid w:val="00FC0A7A"/>
    <w:rsid w:val="00FC0C49"/>
    <w:rsid w:val="00FC1891"/>
    <w:rsid w:val="00FC2373"/>
    <w:rsid w:val="00FC306C"/>
    <w:rsid w:val="00FC315E"/>
    <w:rsid w:val="00FC3D1A"/>
    <w:rsid w:val="00FC4629"/>
    <w:rsid w:val="00FC4756"/>
    <w:rsid w:val="00FC5B92"/>
    <w:rsid w:val="00FC5DED"/>
    <w:rsid w:val="00FC5F62"/>
    <w:rsid w:val="00FC67C8"/>
    <w:rsid w:val="00FC7173"/>
    <w:rsid w:val="00FD00D7"/>
    <w:rsid w:val="00FD0EF9"/>
    <w:rsid w:val="00FD16A9"/>
    <w:rsid w:val="00FD1775"/>
    <w:rsid w:val="00FD2085"/>
    <w:rsid w:val="00FD2212"/>
    <w:rsid w:val="00FD2C30"/>
    <w:rsid w:val="00FD3A75"/>
    <w:rsid w:val="00FD5CB9"/>
    <w:rsid w:val="00FD5FFE"/>
    <w:rsid w:val="00FD62E3"/>
    <w:rsid w:val="00FD6A96"/>
    <w:rsid w:val="00FE0421"/>
    <w:rsid w:val="00FE0CEE"/>
    <w:rsid w:val="00FE123C"/>
    <w:rsid w:val="00FE1301"/>
    <w:rsid w:val="00FE17D9"/>
    <w:rsid w:val="00FE19ED"/>
    <w:rsid w:val="00FE1A36"/>
    <w:rsid w:val="00FE1DB5"/>
    <w:rsid w:val="00FE27A6"/>
    <w:rsid w:val="00FE30B5"/>
    <w:rsid w:val="00FE320C"/>
    <w:rsid w:val="00FE38F6"/>
    <w:rsid w:val="00FE3A30"/>
    <w:rsid w:val="00FE3C12"/>
    <w:rsid w:val="00FE3C6B"/>
    <w:rsid w:val="00FE3F6B"/>
    <w:rsid w:val="00FE4232"/>
    <w:rsid w:val="00FE4488"/>
    <w:rsid w:val="00FE456B"/>
    <w:rsid w:val="00FE4C20"/>
    <w:rsid w:val="00FE532D"/>
    <w:rsid w:val="00FE5629"/>
    <w:rsid w:val="00FE589C"/>
    <w:rsid w:val="00FE5975"/>
    <w:rsid w:val="00FE62FA"/>
    <w:rsid w:val="00FE67E6"/>
    <w:rsid w:val="00FE7680"/>
    <w:rsid w:val="00FF017A"/>
    <w:rsid w:val="00FF04CB"/>
    <w:rsid w:val="00FF0C9F"/>
    <w:rsid w:val="00FF0EA3"/>
    <w:rsid w:val="00FF1C9F"/>
    <w:rsid w:val="00FF217C"/>
    <w:rsid w:val="00FF2F8E"/>
    <w:rsid w:val="00FF3B7E"/>
    <w:rsid w:val="00FF3F09"/>
    <w:rsid w:val="00FF4175"/>
    <w:rsid w:val="00FF442F"/>
    <w:rsid w:val="00FF4602"/>
    <w:rsid w:val="00FF495A"/>
    <w:rsid w:val="00FF4B42"/>
    <w:rsid w:val="00FF4D16"/>
    <w:rsid w:val="00FF4D37"/>
    <w:rsid w:val="00FF5F80"/>
    <w:rsid w:val="00FF5FE2"/>
    <w:rsid w:val="00FF637C"/>
    <w:rsid w:val="00FF691A"/>
    <w:rsid w:val="00FF6D73"/>
    <w:rsid w:val="00FF700B"/>
    <w:rsid w:val="00FF742C"/>
    <w:rsid w:val="00FF7A8F"/>
    <w:rsid w:val="00FF7CBB"/>
    <w:rsid w:val="00FF7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4530C392"/>
  <w14:defaultImageDpi w14:val="330"/>
  <w15:docId w15:val="{0E4C7147-70A4-447E-B648-463DAB1B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C6"/>
    <w:pPr>
      <w:spacing w:after="200" w:line="276" w:lineRule="auto"/>
    </w:pPr>
    <w:rPr>
      <w:rFonts w:eastAsia="Cambria"/>
      <w:sz w:val="22"/>
      <w:szCs w:val="22"/>
      <w:lang w:eastAsia="en-US"/>
    </w:rPr>
  </w:style>
  <w:style w:type="paragraph" w:styleId="Heading1">
    <w:name w:val="heading 1"/>
    <w:basedOn w:val="Normal"/>
    <w:next w:val="Normal"/>
    <w:link w:val="Heading1Char"/>
    <w:uiPriority w:val="9"/>
    <w:qFormat/>
    <w:rsid w:val="001D57D9"/>
    <w:pPr>
      <w:keepNext/>
      <w:keepLines/>
      <w:spacing w:before="240" w:after="0"/>
      <w:outlineLvl w:val="0"/>
    </w:pPr>
    <w:rPr>
      <w:rFonts w:ascii="Calibri" w:eastAsia="MS Gothic" w:hAnsi="Calibri"/>
      <w:color w:val="365F91"/>
      <w:sz w:val="32"/>
      <w:szCs w:val="32"/>
    </w:rPr>
  </w:style>
  <w:style w:type="paragraph" w:styleId="Heading2">
    <w:name w:val="heading 2"/>
    <w:basedOn w:val="Normal"/>
    <w:next w:val="Normal"/>
    <w:link w:val="Heading2Char"/>
    <w:uiPriority w:val="9"/>
    <w:unhideWhenUsed/>
    <w:qFormat/>
    <w:rsid w:val="005A263B"/>
    <w:pPr>
      <w:keepNext/>
      <w:keepLines/>
      <w:spacing w:before="40" w:after="0"/>
      <w:outlineLvl w:val="1"/>
    </w:pPr>
    <w:rPr>
      <w:rFonts w:ascii="Calibri" w:eastAsia="MS Gothic" w:hAnsi="Calibri"/>
      <w:color w:val="365F91"/>
      <w:sz w:val="26"/>
      <w:szCs w:val="26"/>
    </w:rPr>
  </w:style>
  <w:style w:type="paragraph" w:styleId="Heading3">
    <w:name w:val="heading 3"/>
    <w:basedOn w:val="Normal"/>
    <w:next w:val="Normal"/>
    <w:link w:val="Heading3Char"/>
    <w:uiPriority w:val="9"/>
    <w:unhideWhenUsed/>
    <w:qFormat/>
    <w:rsid w:val="00585B50"/>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DB1300"/>
    <w:pPr>
      <w:keepNext/>
      <w:keepLines/>
      <w:spacing w:before="40" w:after="0"/>
      <w:outlineLvl w:val="3"/>
    </w:pPr>
    <w:rPr>
      <w:rFonts w:ascii="Calibri" w:eastAsia="MS Gothic" w:hAnsi="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CF6"/>
    <w:rPr>
      <w:color w:val="0000FF"/>
      <w:u w:val="single"/>
    </w:rPr>
  </w:style>
  <w:style w:type="paragraph" w:customStyle="1" w:styleId="MDPI16affiliation">
    <w:name w:val="MDPI_1.6_affiliation"/>
    <w:basedOn w:val="Normal"/>
    <w:qFormat/>
    <w:rsid w:val="00205CF6"/>
    <w:pPr>
      <w:adjustRightInd w:val="0"/>
      <w:snapToGrid w:val="0"/>
      <w:spacing w:after="0" w:line="200" w:lineRule="atLeast"/>
      <w:ind w:left="311" w:hanging="198"/>
    </w:pPr>
    <w:rPr>
      <w:rFonts w:ascii="Palatino Linotype" w:eastAsia="Times New Roman" w:hAnsi="Palatino Linotype"/>
      <w:color w:val="000000"/>
      <w:sz w:val="18"/>
      <w:szCs w:val="18"/>
      <w:lang w:val="en-US" w:eastAsia="de-DE" w:bidi="en-US"/>
    </w:rPr>
  </w:style>
  <w:style w:type="character" w:styleId="CommentReference">
    <w:name w:val="annotation reference"/>
    <w:uiPriority w:val="99"/>
    <w:semiHidden/>
    <w:unhideWhenUsed/>
    <w:rsid w:val="00582324"/>
    <w:rPr>
      <w:sz w:val="16"/>
      <w:szCs w:val="16"/>
    </w:rPr>
  </w:style>
  <w:style w:type="paragraph" w:styleId="CommentText">
    <w:name w:val="annotation text"/>
    <w:basedOn w:val="Normal"/>
    <w:link w:val="CommentTextChar"/>
    <w:uiPriority w:val="99"/>
    <w:unhideWhenUsed/>
    <w:rsid w:val="00582324"/>
    <w:pPr>
      <w:spacing w:line="240" w:lineRule="auto"/>
    </w:pPr>
    <w:rPr>
      <w:sz w:val="20"/>
      <w:szCs w:val="20"/>
    </w:rPr>
  </w:style>
  <w:style w:type="character" w:customStyle="1" w:styleId="CommentTextChar">
    <w:name w:val="Comment Text Char"/>
    <w:link w:val="CommentText"/>
    <w:uiPriority w:val="99"/>
    <w:rsid w:val="00582324"/>
    <w:rPr>
      <w:rFonts w:eastAsia="Cambria"/>
      <w:sz w:val="20"/>
      <w:szCs w:val="20"/>
      <w:lang w:val="en-AU"/>
    </w:rPr>
  </w:style>
  <w:style w:type="character" w:customStyle="1" w:styleId="5yl5">
    <w:name w:val="_5yl5"/>
    <w:basedOn w:val="DefaultParagraphFont"/>
    <w:rsid w:val="00582324"/>
  </w:style>
  <w:style w:type="paragraph" w:styleId="BalloonText">
    <w:name w:val="Balloon Text"/>
    <w:basedOn w:val="Normal"/>
    <w:link w:val="BalloonTextChar"/>
    <w:uiPriority w:val="99"/>
    <w:semiHidden/>
    <w:unhideWhenUsed/>
    <w:rsid w:val="0058232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82324"/>
    <w:rPr>
      <w:rFonts w:ascii="Lucida Grande" w:eastAsia="Cambria" w:hAnsi="Lucida Grande" w:cs="Lucida Grande"/>
      <w:sz w:val="18"/>
      <w:szCs w:val="18"/>
      <w:lang w:val="en-AU"/>
    </w:rPr>
  </w:style>
  <w:style w:type="character" w:customStyle="1" w:styleId="normaltextrun">
    <w:name w:val="normaltextrun"/>
    <w:basedOn w:val="DefaultParagraphFont"/>
    <w:rsid w:val="003A57C9"/>
  </w:style>
  <w:style w:type="paragraph" w:styleId="NormalWeb">
    <w:name w:val="Normal (Web)"/>
    <w:basedOn w:val="Normal"/>
    <w:uiPriority w:val="99"/>
    <w:semiHidden/>
    <w:unhideWhenUsed/>
    <w:rsid w:val="00B8543E"/>
    <w:rPr>
      <w:rFonts w:ascii="Times New Roman" w:hAnsi="Times New Roman"/>
      <w:sz w:val="24"/>
      <w:szCs w:val="24"/>
    </w:rPr>
  </w:style>
  <w:style w:type="paragraph" w:customStyle="1" w:styleId="EndNoteBibliographyTitle">
    <w:name w:val="EndNote Bibliography Title"/>
    <w:basedOn w:val="Normal"/>
    <w:link w:val="EndNoteBibliographyTitleChar"/>
    <w:rsid w:val="008600CA"/>
    <w:pPr>
      <w:spacing w:after="0"/>
      <w:jc w:val="center"/>
    </w:pPr>
    <w:rPr>
      <w:noProof/>
      <w:lang w:val="en-US"/>
    </w:rPr>
  </w:style>
  <w:style w:type="character" w:customStyle="1" w:styleId="EndNoteBibliographyTitleChar">
    <w:name w:val="EndNote Bibliography Title Char"/>
    <w:link w:val="EndNoteBibliographyTitle"/>
    <w:rsid w:val="008600CA"/>
    <w:rPr>
      <w:rFonts w:ascii="Cambria" w:eastAsia="Cambria" w:hAnsi="Cambria"/>
      <w:noProof/>
      <w:sz w:val="22"/>
      <w:szCs w:val="22"/>
    </w:rPr>
  </w:style>
  <w:style w:type="paragraph" w:customStyle="1" w:styleId="EndNoteBibliography">
    <w:name w:val="EndNote Bibliography"/>
    <w:basedOn w:val="Normal"/>
    <w:link w:val="EndNoteBibliographyChar"/>
    <w:rsid w:val="008600CA"/>
    <w:pPr>
      <w:spacing w:line="240" w:lineRule="auto"/>
    </w:pPr>
    <w:rPr>
      <w:noProof/>
      <w:lang w:val="en-US"/>
    </w:rPr>
  </w:style>
  <w:style w:type="character" w:customStyle="1" w:styleId="EndNoteBibliographyChar">
    <w:name w:val="EndNote Bibliography Char"/>
    <w:link w:val="EndNoteBibliography"/>
    <w:rsid w:val="008600CA"/>
    <w:rPr>
      <w:rFonts w:ascii="Cambria" w:eastAsia="Cambria" w:hAnsi="Cambria"/>
      <w:noProof/>
      <w:sz w:val="22"/>
      <w:szCs w:val="22"/>
    </w:rPr>
  </w:style>
  <w:style w:type="paragraph" w:styleId="CommentSubject">
    <w:name w:val="annotation subject"/>
    <w:basedOn w:val="CommentText"/>
    <w:next w:val="CommentText"/>
    <w:link w:val="CommentSubjectChar"/>
    <w:uiPriority w:val="99"/>
    <w:semiHidden/>
    <w:unhideWhenUsed/>
    <w:rsid w:val="009A7300"/>
    <w:rPr>
      <w:b/>
      <w:bCs/>
    </w:rPr>
  </w:style>
  <w:style w:type="character" w:customStyle="1" w:styleId="CommentSubjectChar">
    <w:name w:val="Comment Subject Char"/>
    <w:link w:val="CommentSubject"/>
    <w:uiPriority w:val="99"/>
    <w:semiHidden/>
    <w:rsid w:val="009A7300"/>
    <w:rPr>
      <w:rFonts w:eastAsia="Cambria"/>
      <w:b/>
      <w:bCs/>
      <w:sz w:val="20"/>
      <w:szCs w:val="20"/>
      <w:lang w:val="en-AU"/>
    </w:rPr>
  </w:style>
  <w:style w:type="paragraph" w:styleId="ListParagraph">
    <w:name w:val="List Paragraph"/>
    <w:basedOn w:val="Normal"/>
    <w:uiPriority w:val="34"/>
    <w:qFormat/>
    <w:rsid w:val="009A7300"/>
    <w:pPr>
      <w:ind w:left="720"/>
      <w:contextualSpacing/>
    </w:pPr>
  </w:style>
  <w:style w:type="character" w:styleId="Emphasis">
    <w:name w:val="Emphasis"/>
    <w:uiPriority w:val="20"/>
    <w:qFormat/>
    <w:rsid w:val="009A7300"/>
    <w:rPr>
      <w:i/>
      <w:iCs/>
    </w:rPr>
  </w:style>
  <w:style w:type="character" w:styleId="Strong">
    <w:name w:val="Strong"/>
    <w:uiPriority w:val="22"/>
    <w:qFormat/>
    <w:rsid w:val="009A7300"/>
    <w:rPr>
      <w:b/>
      <w:bCs/>
    </w:rPr>
  </w:style>
  <w:style w:type="character" w:customStyle="1" w:styleId="Heading3Char">
    <w:name w:val="Heading 3 Char"/>
    <w:link w:val="Heading3"/>
    <w:uiPriority w:val="9"/>
    <w:rsid w:val="00585B50"/>
    <w:rPr>
      <w:rFonts w:ascii="Calibri" w:eastAsia="MS Gothic" w:hAnsi="Calibri" w:cs="Times New Roman"/>
      <w:b/>
      <w:bCs/>
      <w:color w:val="4F81BD"/>
      <w:sz w:val="22"/>
      <w:szCs w:val="22"/>
      <w:lang w:val="en-AU"/>
    </w:rPr>
  </w:style>
  <w:style w:type="character" w:styleId="FollowedHyperlink">
    <w:name w:val="FollowedHyperlink"/>
    <w:uiPriority w:val="99"/>
    <w:semiHidden/>
    <w:unhideWhenUsed/>
    <w:rsid w:val="00585B50"/>
    <w:rPr>
      <w:color w:val="800080"/>
      <w:u w:val="single"/>
    </w:rPr>
  </w:style>
  <w:style w:type="table" w:styleId="TableGrid">
    <w:name w:val="Table Grid"/>
    <w:basedOn w:val="TableNormal"/>
    <w:uiPriority w:val="39"/>
    <w:rsid w:val="002D63CA"/>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63CA"/>
    <w:pPr>
      <w:spacing w:after="0" w:line="240" w:lineRule="auto"/>
    </w:pPr>
    <w:rPr>
      <w:rFonts w:ascii="Consolas" w:hAnsi="Consolas"/>
      <w:sz w:val="21"/>
      <w:szCs w:val="21"/>
      <w:lang w:val="da-DK"/>
    </w:rPr>
  </w:style>
  <w:style w:type="character" w:customStyle="1" w:styleId="PlainTextChar">
    <w:name w:val="Plain Text Char"/>
    <w:link w:val="PlainText"/>
    <w:uiPriority w:val="99"/>
    <w:rsid w:val="002D63CA"/>
    <w:rPr>
      <w:rFonts w:ascii="Consolas" w:eastAsia="Cambria" w:hAnsi="Consolas"/>
      <w:sz w:val="21"/>
      <w:szCs w:val="21"/>
      <w:lang w:val="da-DK"/>
    </w:rPr>
  </w:style>
  <w:style w:type="table" w:customStyle="1" w:styleId="Tabel-Gitter1">
    <w:name w:val="Tabel - Gitter1"/>
    <w:basedOn w:val="TableNormal"/>
    <w:next w:val="TableGrid"/>
    <w:uiPriority w:val="39"/>
    <w:rsid w:val="002D63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leNormal"/>
    <w:next w:val="TableGrid"/>
    <w:uiPriority w:val="39"/>
    <w:rsid w:val="002D63C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57AC1"/>
  </w:style>
  <w:style w:type="paragraph" w:styleId="Header">
    <w:name w:val="header"/>
    <w:basedOn w:val="Normal"/>
    <w:link w:val="HeaderChar"/>
    <w:uiPriority w:val="99"/>
    <w:unhideWhenUsed/>
    <w:rsid w:val="00557AC1"/>
    <w:pPr>
      <w:tabs>
        <w:tab w:val="center" w:pos="4513"/>
        <w:tab w:val="right" w:pos="9026"/>
      </w:tabs>
      <w:spacing w:after="0" w:line="240" w:lineRule="auto"/>
    </w:pPr>
  </w:style>
  <w:style w:type="character" w:customStyle="1" w:styleId="HeaderChar">
    <w:name w:val="Header Char"/>
    <w:link w:val="Header"/>
    <w:uiPriority w:val="99"/>
    <w:rsid w:val="00557AC1"/>
    <w:rPr>
      <w:rFonts w:eastAsia="Cambria"/>
      <w:sz w:val="22"/>
      <w:szCs w:val="22"/>
      <w:lang w:val="en-AU"/>
    </w:rPr>
  </w:style>
  <w:style w:type="paragraph" w:styleId="Footer">
    <w:name w:val="footer"/>
    <w:basedOn w:val="Normal"/>
    <w:link w:val="FooterChar"/>
    <w:uiPriority w:val="99"/>
    <w:unhideWhenUsed/>
    <w:rsid w:val="00557AC1"/>
    <w:pPr>
      <w:tabs>
        <w:tab w:val="center" w:pos="4513"/>
        <w:tab w:val="right" w:pos="9026"/>
      </w:tabs>
      <w:spacing w:after="0" w:line="240" w:lineRule="auto"/>
    </w:pPr>
  </w:style>
  <w:style w:type="character" w:customStyle="1" w:styleId="FooterChar">
    <w:name w:val="Footer Char"/>
    <w:link w:val="Footer"/>
    <w:uiPriority w:val="99"/>
    <w:rsid w:val="00557AC1"/>
    <w:rPr>
      <w:rFonts w:eastAsia="Cambria"/>
      <w:sz w:val="22"/>
      <w:szCs w:val="22"/>
      <w:lang w:val="en-AU"/>
    </w:rPr>
  </w:style>
  <w:style w:type="character" w:customStyle="1" w:styleId="gmail-5yl5">
    <w:name w:val="gmail-_5yl5"/>
    <w:basedOn w:val="DefaultParagraphFont"/>
    <w:rsid w:val="00E1152C"/>
  </w:style>
  <w:style w:type="character" w:customStyle="1" w:styleId="Ulstomtale1">
    <w:name w:val="Uløst omtale1"/>
    <w:uiPriority w:val="99"/>
    <w:semiHidden/>
    <w:unhideWhenUsed/>
    <w:rsid w:val="00CC773E"/>
    <w:rPr>
      <w:color w:val="605E5C"/>
      <w:shd w:val="clear" w:color="auto" w:fill="E1DFDD"/>
    </w:rPr>
  </w:style>
  <w:style w:type="paragraph" w:styleId="Revision">
    <w:name w:val="Revision"/>
    <w:hidden/>
    <w:uiPriority w:val="99"/>
    <w:semiHidden/>
    <w:rsid w:val="00F406B5"/>
    <w:rPr>
      <w:rFonts w:eastAsia="Cambria"/>
      <w:sz w:val="22"/>
      <w:szCs w:val="22"/>
      <w:lang w:eastAsia="en-US"/>
    </w:rPr>
  </w:style>
  <w:style w:type="character" w:customStyle="1" w:styleId="Heading1Char">
    <w:name w:val="Heading 1 Char"/>
    <w:link w:val="Heading1"/>
    <w:uiPriority w:val="9"/>
    <w:rsid w:val="001D57D9"/>
    <w:rPr>
      <w:rFonts w:ascii="Calibri" w:eastAsia="MS Gothic" w:hAnsi="Calibri" w:cs="Times New Roman"/>
      <w:color w:val="365F91"/>
      <w:sz w:val="32"/>
      <w:szCs w:val="32"/>
      <w:lang w:val="en-AU"/>
    </w:rPr>
  </w:style>
  <w:style w:type="character" w:customStyle="1" w:styleId="st">
    <w:name w:val="st"/>
    <w:basedOn w:val="DefaultParagraphFont"/>
    <w:rsid w:val="003D30F5"/>
  </w:style>
  <w:style w:type="character" w:customStyle="1" w:styleId="e24kjd">
    <w:name w:val="e24kjd"/>
    <w:basedOn w:val="DefaultParagraphFont"/>
    <w:rsid w:val="009753A3"/>
  </w:style>
  <w:style w:type="character" w:customStyle="1" w:styleId="Heading4Char">
    <w:name w:val="Heading 4 Char"/>
    <w:link w:val="Heading4"/>
    <w:uiPriority w:val="9"/>
    <w:semiHidden/>
    <w:rsid w:val="00DB1300"/>
    <w:rPr>
      <w:rFonts w:ascii="Calibri" w:eastAsia="MS Gothic" w:hAnsi="Calibri" w:cs="Times New Roman"/>
      <w:i/>
      <w:iCs/>
      <w:color w:val="365F91"/>
      <w:sz w:val="22"/>
      <w:szCs w:val="22"/>
      <w:lang w:val="en-AU"/>
    </w:rPr>
  </w:style>
  <w:style w:type="character" w:customStyle="1" w:styleId="highlight">
    <w:name w:val="highlight"/>
    <w:basedOn w:val="DefaultParagraphFont"/>
    <w:rsid w:val="00810C7B"/>
  </w:style>
  <w:style w:type="character" w:customStyle="1" w:styleId="title-text">
    <w:name w:val="title-text"/>
    <w:basedOn w:val="DefaultParagraphFont"/>
    <w:rsid w:val="00097451"/>
  </w:style>
  <w:style w:type="character" w:customStyle="1" w:styleId="html-italic">
    <w:name w:val="html-italic"/>
    <w:basedOn w:val="DefaultParagraphFont"/>
    <w:rsid w:val="00AA34CC"/>
  </w:style>
  <w:style w:type="paragraph" w:styleId="NoSpacing">
    <w:name w:val="No Spacing"/>
    <w:uiPriority w:val="1"/>
    <w:qFormat/>
    <w:rsid w:val="00DB5D4A"/>
    <w:rPr>
      <w:rFonts w:eastAsia="Cambria"/>
      <w:sz w:val="22"/>
      <w:szCs w:val="22"/>
      <w:lang w:eastAsia="en-US"/>
    </w:rPr>
  </w:style>
  <w:style w:type="table" w:customStyle="1" w:styleId="Tabel-Gitter12">
    <w:name w:val="Tabel - Gitter12"/>
    <w:basedOn w:val="TableNormal"/>
    <w:next w:val="TableGrid"/>
    <w:uiPriority w:val="39"/>
    <w:rsid w:val="000F71A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F591D"/>
  </w:style>
  <w:style w:type="character" w:customStyle="1" w:styleId="author-name">
    <w:name w:val="author-name"/>
    <w:basedOn w:val="DefaultParagraphFont"/>
    <w:rsid w:val="00F530CF"/>
  </w:style>
  <w:style w:type="character" w:customStyle="1" w:styleId="UnresolvedMention1">
    <w:name w:val="Unresolved Mention1"/>
    <w:uiPriority w:val="99"/>
    <w:semiHidden/>
    <w:unhideWhenUsed/>
    <w:rsid w:val="00D7525A"/>
    <w:rPr>
      <w:color w:val="605E5C"/>
      <w:shd w:val="clear" w:color="auto" w:fill="E1DFDD"/>
    </w:rPr>
  </w:style>
  <w:style w:type="character" w:customStyle="1" w:styleId="UnresolvedMention2">
    <w:name w:val="Unresolved Mention2"/>
    <w:uiPriority w:val="99"/>
    <w:semiHidden/>
    <w:unhideWhenUsed/>
    <w:rsid w:val="00130C1D"/>
    <w:rPr>
      <w:color w:val="605E5C"/>
      <w:shd w:val="clear" w:color="auto" w:fill="E1DFDD"/>
    </w:rPr>
  </w:style>
  <w:style w:type="character" w:customStyle="1" w:styleId="Heading2Char">
    <w:name w:val="Heading 2 Char"/>
    <w:link w:val="Heading2"/>
    <w:uiPriority w:val="9"/>
    <w:rsid w:val="005A263B"/>
    <w:rPr>
      <w:rFonts w:ascii="Calibri" w:eastAsia="MS Gothic" w:hAnsi="Calibri" w:cs="Times New Roman"/>
      <w:color w:val="365F91"/>
      <w:sz w:val="26"/>
      <w:szCs w:val="26"/>
      <w:lang w:val="en-AU"/>
    </w:rPr>
  </w:style>
  <w:style w:type="character" w:customStyle="1" w:styleId="UnresolvedMention3">
    <w:name w:val="Unresolved Mention3"/>
    <w:uiPriority w:val="99"/>
    <w:semiHidden/>
    <w:unhideWhenUsed/>
    <w:rsid w:val="00865AB7"/>
    <w:rPr>
      <w:color w:val="605E5C"/>
      <w:shd w:val="clear" w:color="auto" w:fill="E1DFDD"/>
    </w:rPr>
  </w:style>
  <w:style w:type="character" w:customStyle="1" w:styleId="qv3wpe">
    <w:name w:val="qv3wpe"/>
    <w:basedOn w:val="DefaultParagraphFont"/>
    <w:rsid w:val="009D08AD"/>
  </w:style>
  <w:style w:type="character" w:customStyle="1" w:styleId="text">
    <w:name w:val="text"/>
    <w:basedOn w:val="DefaultParagraphFont"/>
    <w:rsid w:val="000E06C1"/>
  </w:style>
  <w:style w:type="character" w:customStyle="1" w:styleId="sr-only">
    <w:name w:val="sr-only"/>
    <w:basedOn w:val="DefaultParagraphFont"/>
    <w:rsid w:val="000E06C1"/>
  </w:style>
  <w:style w:type="character" w:customStyle="1" w:styleId="UnresolvedMention4">
    <w:name w:val="Unresolved Mention4"/>
    <w:uiPriority w:val="99"/>
    <w:semiHidden/>
    <w:unhideWhenUsed/>
    <w:rsid w:val="002D2F8F"/>
    <w:rPr>
      <w:color w:val="605E5C"/>
      <w:shd w:val="clear" w:color="auto" w:fill="E1DFDD"/>
    </w:rPr>
  </w:style>
  <w:style w:type="character" w:customStyle="1" w:styleId="fn">
    <w:name w:val="fn"/>
    <w:basedOn w:val="DefaultParagraphFont"/>
    <w:rsid w:val="00696780"/>
  </w:style>
  <w:style w:type="character" w:customStyle="1" w:styleId="id-label">
    <w:name w:val="id-label"/>
    <w:basedOn w:val="DefaultParagraphFont"/>
    <w:rsid w:val="00D412ED"/>
  </w:style>
  <w:style w:type="character" w:customStyle="1" w:styleId="highwire-cite-metadata-doi">
    <w:name w:val="highwire-cite-metadata-doi"/>
    <w:rsid w:val="0034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728">
      <w:bodyDiv w:val="1"/>
      <w:marLeft w:val="0"/>
      <w:marRight w:val="0"/>
      <w:marTop w:val="0"/>
      <w:marBottom w:val="0"/>
      <w:divBdr>
        <w:top w:val="none" w:sz="0" w:space="0" w:color="auto"/>
        <w:left w:val="none" w:sz="0" w:space="0" w:color="auto"/>
        <w:bottom w:val="none" w:sz="0" w:space="0" w:color="auto"/>
        <w:right w:val="none" w:sz="0" w:space="0" w:color="auto"/>
      </w:divBdr>
    </w:div>
    <w:div w:id="17976528">
      <w:bodyDiv w:val="1"/>
      <w:marLeft w:val="0"/>
      <w:marRight w:val="0"/>
      <w:marTop w:val="0"/>
      <w:marBottom w:val="0"/>
      <w:divBdr>
        <w:top w:val="none" w:sz="0" w:space="0" w:color="auto"/>
        <w:left w:val="none" w:sz="0" w:space="0" w:color="auto"/>
        <w:bottom w:val="none" w:sz="0" w:space="0" w:color="auto"/>
        <w:right w:val="none" w:sz="0" w:space="0" w:color="auto"/>
      </w:divBdr>
      <w:divsChild>
        <w:div w:id="959073228">
          <w:marLeft w:val="0"/>
          <w:marRight w:val="0"/>
          <w:marTop w:val="0"/>
          <w:marBottom w:val="0"/>
          <w:divBdr>
            <w:top w:val="none" w:sz="0" w:space="0" w:color="auto"/>
            <w:left w:val="none" w:sz="0" w:space="0" w:color="auto"/>
            <w:bottom w:val="none" w:sz="0" w:space="0" w:color="auto"/>
            <w:right w:val="none" w:sz="0" w:space="0" w:color="auto"/>
          </w:divBdr>
        </w:div>
        <w:div w:id="1279995305">
          <w:marLeft w:val="0"/>
          <w:marRight w:val="0"/>
          <w:marTop w:val="0"/>
          <w:marBottom w:val="0"/>
          <w:divBdr>
            <w:top w:val="none" w:sz="0" w:space="0" w:color="auto"/>
            <w:left w:val="none" w:sz="0" w:space="0" w:color="auto"/>
            <w:bottom w:val="none" w:sz="0" w:space="0" w:color="auto"/>
            <w:right w:val="none" w:sz="0" w:space="0" w:color="auto"/>
          </w:divBdr>
        </w:div>
      </w:divsChild>
    </w:div>
    <w:div w:id="85618218">
      <w:bodyDiv w:val="1"/>
      <w:marLeft w:val="0"/>
      <w:marRight w:val="0"/>
      <w:marTop w:val="0"/>
      <w:marBottom w:val="0"/>
      <w:divBdr>
        <w:top w:val="none" w:sz="0" w:space="0" w:color="auto"/>
        <w:left w:val="none" w:sz="0" w:space="0" w:color="auto"/>
        <w:bottom w:val="none" w:sz="0" w:space="0" w:color="auto"/>
        <w:right w:val="none" w:sz="0" w:space="0" w:color="auto"/>
      </w:divBdr>
      <w:divsChild>
        <w:div w:id="779183001">
          <w:marLeft w:val="0"/>
          <w:marRight w:val="0"/>
          <w:marTop w:val="0"/>
          <w:marBottom w:val="0"/>
          <w:divBdr>
            <w:top w:val="none" w:sz="0" w:space="0" w:color="auto"/>
            <w:left w:val="none" w:sz="0" w:space="0" w:color="auto"/>
            <w:bottom w:val="none" w:sz="0" w:space="0" w:color="auto"/>
            <w:right w:val="none" w:sz="0" w:space="0" w:color="auto"/>
          </w:divBdr>
        </w:div>
      </w:divsChild>
    </w:div>
    <w:div w:id="99762842">
      <w:bodyDiv w:val="1"/>
      <w:marLeft w:val="0"/>
      <w:marRight w:val="0"/>
      <w:marTop w:val="0"/>
      <w:marBottom w:val="0"/>
      <w:divBdr>
        <w:top w:val="none" w:sz="0" w:space="0" w:color="auto"/>
        <w:left w:val="none" w:sz="0" w:space="0" w:color="auto"/>
        <w:bottom w:val="none" w:sz="0" w:space="0" w:color="auto"/>
        <w:right w:val="none" w:sz="0" w:space="0" w:color="auto"/>
      </w:divBdr>
    </w:div>
    <w:div w:id="108741231">
      <w:bodyDiv w:val="1"/>
      <w:marLeft w:val="0"/>
      <w:marRight w:val="0"/>
      <w:marTop w:val="0"/>
      <w:marBottom w:val="0"/>
      <w:divBdr>
        <w:top w:val="none" w:sz="0" w:space="0" w:color="auto"/>
        <w:left w:val="none" w:sz="0" w:space="0" w:color="auto"/>
        <w:bottom w:val="none" w:sz="0" w:space="0" w:color="auto"/>
        <w:right w:val="none" w:sz="0" w:space="0" w:color="auto"/>
      </w:divBdr>
      <w:divsChild>
        <w:div w:id="94519531">
          <w:marLeft w:val="0"/>
          <w:marRight w:val="0"/>
          <w:marTop w:val="0"/>
          <w:marBottom w:val="0"/>
          <w:divBdr>
            <w:top w:val="none" w:sz="0" w:space="0" w:color="auto"/>
            <w:left w:val="none" w:sz="0" w:space="0" w:color="auto"/>
            <w:bottom w:val="none" w:sz="0" w:space="0" w:color="auto"/>
            <w:right w:val="none" w:sz="0" w:space="0" w:color="auto"/>
          </w:divBdr>
        </w:div>
        <w:div w:id="778917557">
          <w:marLeft w:val="0"/>
          <w:marRight w:val="0"/>
          <w:marTop w:val="0"/>
          <w:marBottom w:val="0"/>
          <w:divBdr>
            <w:top w:val="none" w:sz="0" w:space="0" w:color="auto"/>
            <w:left w:val="none" w:sz="0" w:space="0" w:color="auto"/>
            <w:bottom w:val="none" w:sz="0" w:space="0" w:color="auto"/>
            <w:right w:val="none" w:sz="0" w:space="0" w:color="auto"/>
          </w:divBdr>
        </w:div>
        <w:div w:id="1616600388">
          <w:marLeft w:val="0"/>
          <w:marRight w:val="0"/>
          <w:marTop w:val="0"/>
          <w:marBottom w:val="0"/>
          <w:divBdr>
            <w:top w:val="none" w:sz="0" w:space="0" w:color="auto"/>
            <w:left w:val="none" w:sz="0" w:space="0" w:color="auto"/>
            <w:bottom w:val="none" w:sz="0" w:space="0" w:color="auto"/>
            <w:right w:val="none" w:sz="0" w:space="0" w:color="auto"/>
          </w:divBdr>
        </w:div>
      </w:divsChild>
    </w:div>
    <w:div w:id="124085961">
      <w:bodyDiv w:val="1"/>
      <w:marLeft w:val="0"/>
      <w:marRight w:val="0"/>
      <w:marTop w:val="0"/>
      <w:marBottom w:val="0"/>
      <w:divBdr>
        <w:top w:val="none" w:sz="0" w:space="0" w:color="auto"/>
        <w:left w:val="none" w:sz="0" w:space="0" w:color="auto"/>
        <w:bottom w:val="none" w:sz="0" w:space="0" w:color="auto"/>
        <w:right w:val="none" w:sz="0" w:space="0" w:color="auto"/>
      </w:divBdr>
      <w:divsChild>
        <w:div w:id="82724502">
          <w:marLeft w:val="0"/>
          <w:marRight w:val="0"/>
          <w:marTop w:val="0"/>
          <w:marBottom w:val="0"/>
          <w:divBdr>
            <w:top w:val="none" w:sz="0" w:space="0" w:color="auto"/>
            <w:left w:val="none" w:sz="0" w:space="0" w:color="auto"/>
            <w:bottom w:val="none" w:sz="0" w:space="0" w:color="auto"/>
            <w:right w:val="none" w:sz="0" w:space="0" w:color="auto"/>
          </w:divBdr>
        </w:div>
        <w:div w:id="823163167">
          <w:marLeft w:val="0"/>
          <w:marRight w:val="0"/>
          <w:marTop w:val="0"/>
          <w:marBottom w:val="0"/>
          <w:divBdr>
            <w:top w:val="none" w:sz="0" w:space="0" w:color="auto"/>
            <w:left w:val="none" w:sz="0" w:space="0" w:color="auto"/>
            <w:bottom w:val="none" w:sz="0" w:space="0" w:color="auto"/>
            <w:right w:val="none" w:sz="0" w:space="0" w:color="auto"/>
          </w:divBdr>
        </w:div>
        <w:div w:id="1384987399">
          <w:marLeft w:val="0"/>
          <w:marRight w:val="0"/>
          <w:marTop w:val="0"/>
          <w:marBottom w:val="0"/>
          <w:divBdr>
            <w:top w:val="none" w:sz="0" w:space="0" w:color="auto"/>
            <w:left w:val="none" w:sz="0" w:space="0" w:color="auto"/>
            <w:bottom w:val="none" w:sz="0" w:space="0" w:color="auto"/>
            <w:right w:val="none" w:sz="0" w:space="0" w:color="auto"/>
          </w:divBdr>
        </w:div>
      </w:divsChild>
    </w:div>
    <w:div w:id="124811376">
      <w:bodyDiv w:val="1"/>
      <w:marLeft w:val="0"/>
      <w:marRight w:val="0"/>
      <w:marTop w:val="0"/>
      <w:marBottom w:val="0"/>
      <w:divBdr>
        <w:top w:val="none" w:sz="0" w:space="0" w:color="auto"/>
        <w:left w:val="none" w:sz="0" w:space="0" w:color="auto"/>
        <w:bottom w:val="none" w:sz="0" w:space="0" w:color="auto"/>
        <w:right w:val="none" w:sz="0" w:space="0" w:color="auto"/>
      </w:divBdr>
      <w:divsChild>
        <w:div w:id="802311081">
          <w:marLeft w:val="0"/>
          <w:marRight w:val="0"/>
          <w:marTop w:val="0"/>
          <w:marBottom w:val="0"/>
          <w:divBdr>
            <w:top w:val="none" w:sz="0" w:space="0" w:color="auto"/>
            <w:left w:val="none" w:sz="0" w:space="0" w:color="auto"/>
            <w:bottom w:val="none" w:sz="0" w:space="0" w:color="auto"/>
            <w:right w:val="none" w:sz="0" w:space="0" w:color="auto"/>
          </w:divBdr>
        </w:div>
        <w:div w:id="833031178">
          <w:marLeft w:val="0"/>
          <w:marRight w:val="0"/>
          <w:marTop w:val="0"/>
          <w:marBottom w:val="0"/>
          <w:divBdr>
            <w:top w:val="none" w:sz="0" w:space="0" w:color="auto"/>
            <w:left w:val="none" w:sz="0" w:space="0" w:color="auto"/>
            <w:bottom w:val="none" w:sz="0" w:space="0" w:color="auto"/>
            <w:right w:val="none" w:sz="0" w:space="0" w:color="auto"/>
          </w:divBdr>
        </w:div>
        <w:div w:id="1683359424">
          <w:marLeft w:val="0"/>
          <w:marRight w:val="0"/>
          <w:marTop w:val="0"/>
          <w:marBottom w:val="0"/>
          <w:divBdr>
            <w:top w:val="none" w:sz="0" w:space="0" w:color="auto"/>
            <w:left w:val="none" w:sz="0" w:space="0" w:color="auto"/>
            <w:bottom w:val="none" w:sz="0" w:space="0" w:color="auto"/>
            <w:right w:val="none" w:sz="0" w:space="0" w:color="auto"/>
          </w:divBdr>
        </w:div>
        <w:div w:id="1834450920">
          <w:marLeft w:val="0"/>
          <w:marRight w:val="0"/>
          <w:marTop w:val="0"/>
          <w:marBottom w:val="0"/>
          <w:divBdr>
            <w:top w:val="none" w:sz="0" w:space="0" w:color="auto"/>
            <w:left w:val="none" w:sz="0" w:space="0" w:color="auto"/>
            <w:bottom w:val="none" w:sz="0" w:space="0" w:color="auto"/>
            <w:right w:val="none" w:sz="0" w:space="0" w:color="auto"/>
          </w:divBdr>
        </w:div>
      </w:divsChild>
    </w:div>
    <w:div w:id="128983617">
      <w:bodyDiv w:val="1"/>
      <w:marLeft w:val="0"/>
      <w:marRight w:val="0"/>
      <w:marTop w:val="0"/>
      <w:marBottom w:val="0"/>
      <w:divBdr>
        <w:top w:val="none" w:sz="0" w:space="0" w:color="auto"/>
        <w:left w:val="none" w:sz="0" w:space="0" w:color="auto"/>
        <w:bottom w:val="none" w:sz="0" w:space="0" w:color="auto"/>
        <w:right w:val="none" w:sz="0" w:space="0" w:color="auto"/>
      </w:divBdr>
    </w:div>
    <w:div w:id="148714764">
      <w:bodyDiv w:val="1"/>
      <w:marLeft w:val="0"/>
      <w:marRight w:val="0"/>
      <w:marTop w:val="0"/>
      <w:marBottom w:val="0"/>
      <w:divBdr>
        <w:top w:val="none" w:sz="0" w:space="0" w:color="auto"/>
        <w:left w:val="none" w:sz="0" w:space="0" w:color="auto"/>
        <w:bottom w:val="none" w:sz="0" w:space="0" w:color="auto"/>
        <w:right w:val="none" w:sz="0" w:space="0" w:color="auto"/>
      </w:divBdr>
      <w:divsChild>
        <w:div w:id="391386784">
          <w:marLeft w:val="0"/>
          <w:marRight w:val="0"/>
          <w:marTop w:val="0"/>
          <w:marBottom w:val="0"/>
          <w:divBdr>
            <w:top w:val="none" w:sz="0" w:space="0" w:color="auto"/>
            <w:left w:val="none" w:sz="0" w:space="0" w:color="auto"/>
            <w:bottom w:val="none" w:sz="0" w:space="0" w:color="auto"/>
            <w:right w:val="none" w:sz="0" w:space="0" w:color="auto"/>
          </w:divBdr>
        </w:div>
        <w:div w:id="1030758286">
          <w:marLeft w:val="0"/>
          <w:marRight w:val="0"/>
          <w:marTop w:val="0"/>
          <w:marBottom w:val="0"/>
          <w:divBdr>
            <w:top w:val="none" w:sz="0" w:space="0" w:color="auto"/>
            <w:left w:val="none" w:sz="0" w:space="0" w:color="auto"/>
            <w:bottom w:val="none" w:sz="0" w:space="0" w:color="auto"/>
            <w:right w:val="none" w:sz="0" w:space="0" w:color="auto"/>
          </w:divBdr>
        </w:div>
        <w:div w:id="1295983800">
          <w:marLeft w:val="0"/>
          <w:marRight w:val="0"/>
          <w:marTop w:val="0"/>
          <w:marBottom w:val="0"/>
          <w:divBdr>
            <w:top w:val="none" w:sz="0" w:space="0" w:color="auto"/>
            <w:left w:val="none" w:sz="0" w:space="0" w:color="auto"/>
            <w:bottom w:val="none" w:sz="0" w:space="0" w:color="auto"/>
            <w:right w:val="none" w:sz="0" w:space="0" w:color="auto"/>
          </w:divBdr>
        </w:div>
        <w:div w:id="1438332567">
          <w:marLeft w:val="0"/>
          <w:marRight w:val="0"/>
          <w:marTop w:val="0"/>
          <w:marBottom w:val="0"/>
          <w:divBdr>
            <w:top w:val="none" w:sz="0" w:space="0" w:color="auto"/>
            <w:left w:val="none" w:sz="0" w:space="0" w:color="auto"/>
            <w:bottom w:val="none" w:sz="0" w:space="0" w:color="auto"/>
            <w:right w:val="none" w:sz="0" w:space="0" w:color="auto"/>
          </w:divBdr>
        </w:div>
      </w:divsChild>
    </w:div>
    <w:div w:id="165247266">
      <w:bodyDiv w:val="1"/>
      <w:marLeft w:val="0"/>
      <w:marRight w:val="0"/>
      <w:marTop w:val="0"/>
      <w:marBottom w:val="0"/>
      <w:divBdr>
        <w:top w:val="none" w:sz="0" w:space="0" w:color="auto"/>
        <w:left w:val="none" w:sz="0" w:space="0" w:color="auto"/>
        <w:bottom w:val="none" w:sz="0" w:space="0" w:color="auto"/>
        <w:right w:val="none" w:sz="0" w:space="0" w:color="auto"/>
      </w:divBdr>
      <w:divsChild>
        <w:div w:id="54161757">
          <w:marLeft w:val="0"/>
          <w:marRight w:val="0"/>
          <w:marTop w:val="0"/>
          <w:marBottom w:val="0"/>
          <w:divBdr>
            <w:top w:val="none" w:sz="0" w:space="0" w:color="auto"/>
            <w:left w:val="none" w:sz="0" w:space="0" w:color="auto"/>
            <w:bottom w:val="none" w:sz="0" w:space="0" w:color="auto"/>
            <w:right w:val="none" w:sz="0" w:space="0" w:color="auto"/>
          </w:divBdr>
        </w:div>
        <w:div w:id="57095389">
          <w:marLeft w:val="0"/>
          <w:marRight w:val="0"/>
          <w:marTop w:val="0"/>
          <w:marBottom w:val="0"/>
          <w:divBdr>
            <w:top w:val="none" w:sz="0" w:space="0" w:color="auto"/>
            <w:left w:val="none" w:sz="0" w:space="0" w:color="auto"/>
            <w:bottom w:val="none" w:sz="0" w:space="0" w:color="auto"/>
            <w:right w:val="none" w:sz="0" w:space="0" w:color="auto"/>
          </w:divBdr>
        </w:div>
        <w:div w:id="415708034">
          <w:marLeft w:val="0"/>
          <w:marRight w:val="0"/>
          <w:marTop w:val="0"/>
          <w:marBottom w:val="0"/>
          <w:divBdr>
            <w:top w:val="none" w:sz="0" w:space="0" w:color="auto"/>
            <w:left w:val="none" w:sz="0" w:space="0" w:color="auto"/>
            <w:bottom w:val="none" w:sz="0" w:space="0" w:color="auto"/>
            <w:right w:val="none" w:sz="0" w:space="0" w:color="auto"/>
          </w:divBdr>
        </w:div>
        <w:div w:id="735930212">
          <w:marLeft w:val="0"/>
          <w:marRight w:val="0"/>
          <w:marTop w:val="0"/>
          <w:marBottom w:val="0"/>
          <w:divBdr>
            <w:top w:val="none" w:sz="0" w:space="0" w:color="auto"/>
            <w:left w:val="none" w:sz="0" w:space="0" w:color="auto"/>
            <w:bottom w:val="none" w:sz="0" w:space="0" w:color="auto"/>
            <w:right w:val="none" w:sz="0" w:space="0" w:color="auto"/>
          </w:divBdr>
        </w:div>
        <w:div w:id="807892974">
          <w:marLeft w:val="0"/>
          <w:marRight w:val="0"/>
          <w:marTop w:val="0"/>
          <w:marBottom w:val="0"/>
          <w:divBdr>
            <w:top w:val="none" w:sz="0" w:space="0" w:color="auto"/>
            <w:left w:val="none" w:sz="0" w:space="0" w:color="auto"/>
            <w:bottom w:val="none" w:sz="0" w:space="0" w:color="auto"/>
            <w:right w:val="none" w:sz="0" w:space="0" w:color="auto"/>
          </w:divBdr>
        </w:div>
      </w:divsChild>
    </w:div>
    <w:div w:id="165875031">
      <w:bodyDiv w:val="1"/>
      <w:marLeft w:val="0"/>
      <w:marRight w:val="0"/>
      <w:marTop w:val="0"/>
      <w:marBottom w:val="0"/>
      <w:divBdr>
        <w:top w:val="none" w:sz="0" w:space="0" w:color="auto"/>
        <w:left w:val="none" w:sz="0" w:space="0" w:color="auto"/>
        <w:bottom w:val="none" w:sz="0" w:space="0" w:color="auto"/>
        <w:right w:val="none" w:sz="0" w:space="0" w:color="auto"/>
      </w:divBdr>
    </w:div>
    <w:div w:id="222640305">
      <w:bodyDiv w:val="1"/>
      <w:marLeft w:val="0"/>
      <w:marRight w:val="0"/>
      <w:marTop w:val="0"/>
      <w:marBottom w:val="0"/>
      <w:divBdr>
        <w:top w:val="none" w:sz="0" w:space="0" w:color="auto"/>
        <w:left w:val="none" w:sz="0" w:space="0" w:color="auto"/>
        <w:bottom w:val="none" w:sz="0" w:space="0" w:color="auto"/>
        <w:right w:val="none" w:sz="0" w:space="0" w:color="auto"/>
      </w:divBdr>
    </w:div>
    <w:div w:id="241373551">
      <w:bodyDiv w:val="1"/>
      <w:marLeft w:val="0"/>
      <w:marRight w:val="0"/>
      <w:marTop w:val="0"/>
      <w:marBottom w:val="0"/>
      <w:divBdr>
        <w:top w:val="none" w:sz="0" w:space="0" w:color="auto"/>
        <w:left w:val="none" w:sz="0" w:space="0" w:color="auto"/>
        <w:bottom w:val="none" w:sz="0" w:space="0" w:color="auto"/>
        <w:right w:val="none" w:sz="0" w:space="0" w:color="auto"/>
      </w:divBdr>
    </w:div>
    <w:div w:id="248776315">
      <w:bodyDiv w:val="1"/>
      <w:marLeft w:val="0"/>
      <w:marRight w:val="0"/>
      <w:marTop w:val="0"/>
      <w:marBottom w:val="0"/>
      <w:divBdr>
        <w:top w:val="none" w:sz="0" w:space="0" w:color="auto"/>
        <w:left w:val="none" w:sz="0" w:space="0" w:color="auto"/>
        <w:bottom w:val="none" w:sz="0" w:space="0" w:color="auto"/>
        <w:right w:val="none" w:sz="0" w:space="0" w:color="auto"/>
      </w:divBdr>
      <w:divsChild>
        <w:div w:id="235214388">
          <w:marLeft w:val="0"/>
          <w:marRight w:val="0"/>
          <w:marTop w:val="0"/>
          <w:marBottom w:val="0"/>
          <w:divBdr>
            <w:top w:val="none" w:sz="0" w:space="0" w:color="auto"/>
            <w:left w:val="none" w:sz="0" w:space="0" w:color="auto"/>
            <w:bottom w:val="none" w:sz="0" w:space="0" w:color="auto"/>
            <w:right w:val="none" w:sz="0" w:space="0" w:color="auto"/>
          </w:divBdr>
        </w:div>
        <w:div w:id="1208838095">
          <w:marLeft w:val="0"/>
          <w:marRight w:val="0"/>
          <w:marTop w:val="0"/>
          <w:marBottom w:val="0"/>
          <w:divBdr>
            <w:top w:val="none" w:sz="0" w:space="0" w:color="auto"/>
            <w:left w:val="none" w:sz="0" w:space="0" w:color="auto"/>
            <w:bottom w:val="none" w:sz="0" w:space="0" w:color="auto"/>
            <w:right w:val="none" w:sz="0" w:space="0" w:color="auto"/>
          </w:divBdr>
        </w:div>
      </w:divsChild>
    </w:div>
    <w:div w:id="258299328">
      <w:bodyDiv w:val="1"/>
      <w:marLeft w:val="0"/>
      <w:marRight w:val="0"/>
      <w:marTop w:val="0"/>
      <w:marBottom w:val="0"/>
      <w:divBdr>
        <w:top w:val="none" w:sz="0" w:space="0" w:color="auto"/>
        <w:left w:val="none" w:sz="0" w:space="0" w:color="auto"/>
        <w:bottom w:val="none" w:sz="0" w:space="0" w:color="auto"/>
        <w:right w:val="none" w:sz="0" w:space="0" w:color="auto"/>
      </w:divBdr>
      <w:divsChild>
        <w:div w:id="141196757">
          <w:marLeft w:val="0"/>
          <w:marRight w:val="0"/>
          <w:marTop w:val="0"/>
          <w:marBottom w:val="0"/>
          <w:divBdr>
            <w:top w:val="none" w:sz="0" w:space="0" w:color="auto"/>
            <w:left w:val="none" w:sz="0" w:space="0" w:color="auto"/>
            <w:bottom w:val="none" w:sz="0" w:space="0" w:color="auto"/>
            <w:right w:val="none" w:sz="0" w:space="0" w:color="auto"/>
          </w:divBdr>
        </w:div>
        <w:div w:id="599996076">
          <w:marLeft w:val="0"/>
          <w:marRight w:val="0"/>
          <w:marTop w:val="0"/>
          <w:marBottom w:val="0"/>
          <w:divBdr>
            <w:top w:val="none" w:sz="0" w:space="0" w:color="auto"/>
            <w:left w:val="none" w:sz="0" w:space="0" w:color="auto"/>
            <w:bottom w:val="none" w:sz="0" w:space="0" w:color="auto"/>
            <w:right w:val="none" w:sz="0" w:space="0" w:color="auto"/>
          </w:divBdr>
        </w:div>
      </w:divsChild>
    </w:div>
    <w:div w:id="267663450">
      <w:bodyDiv w:val="1"/>
      <w:marLeft w:val="0"/>
      <w:marRight w:val="0"/>
      <w:marTop w:val="0"/>
      <w:marBottom w:val="0"/>
      <w:divBdr>
        <w:top w:val="none" w:sz="0" w:space="0" w:color="auto"/>
        <w:left w:val="none" w:sz="0" w:space="0" w:color="auto"/>
        <w:bottom w:val="none" w:sz="0" w:space="0" w:color="auto"/>
        <w:right w:val="none" w:sz="0" w:space="0" w:color="auto"/>
      </w:divBdr>
    </w:div>
    <w:div w:id="294454178">
      <w:bodyDiv w:val="1"/>
      <w:marLeft w:val="0"/>
      <w:marRight w:val="0"/>
      <w:marTop w:val="0"/>
      <w:marBottom w:val="0"/>
      <w:divBdr>
        <w:top w:val="none" w:sz="0" w:space="0" w:color="auto"/>
        <w:left w:val="none" w:sz="0" w:space="0" w:color="auto"/>
        <w:bottom w:val="none" w:sz="0" w:space="0" w:color="auto"/>
        <w:right w:val="none" w:sz="0" w:space="0" w:color="auto"/>
      </w:divBdr>
      <w:divsChild>
        <w:div w:id="192694810">
          <w:marLeft w:val="0"/>
          <w:marRight w:val="0"/>
          <w:marTop w:val="0"/>
          <w:marBottom w:val="0"/>
          <w:divBdr>
            <w:top w:val="none" w:sz="0" w:space="0" w:color="auto"/>
            <w:left w:val="none" w:sz="0" w:space="0" w:color="auto"/>
            <w:bottom w:val="none" w:sz="0" w:space="0" w:color="auto"/>
            <w:right w:val="none" w:sz="0" w:space="0" w:color="auto"/>
          </w:divBdr>
        </w:div>
        <w:div w:id="348726872">
          <w:marLeft w:val="0"/>
          <w:marRight w:val="0"/>
          <w:marTop w:val="0"/>
          <w:marBottom w:val="0"/>
          <w:divBdr>
            <w:top w:val="none" w:sz="0" w:space="0" w:color="auto"/>
            <w:left w:val="none" w:sz="0" w:space="0" w:color="auto"/>
            <w:bottom w:val="none" w:sz="0" w:space="0" w:color="auto"/>
            <w:right w:val="none" w:sz="0" w:space="0" w:color="auto"/>
          </w:divBdr>
        </w:div>
        <w:div w:id="961109089">
          <w:marLeft w:val="0"/>
          <w:marRight w:val="0"/>
          <w:marTop w:val="0"/>
          <w:marBottom w:val="0"/>
          <w:divBdr>
            <w:top w:val="none" w:sz="0" w:space="0" w:color="auto"/>
            <w:left w:val="none" w:sz="0" w:space="0" w:color="auto"/>
            <w:bottom w:val="none" w:sz="0" w:space="0" w:color="auto"/>
            <w:right w:val="none" w:sz="0" w:space="0" w:color="auto"/>
          </w:divBdr>
        </w:div>
        <w:div w:id="1669093257">
          <w:marLeft w:val="0"/>
          <w:marRight w:val="0"/>
          <w:marTop w:val="0"/>
          <w:marBottom w:val="0"/>
          <w:divBdr>
            <w:top w:val="none" w:sz="0" w:space="0" w:color="auto"/>
            <w:left w:val="none" w:sz="0" w:space="0" w:color="auto"/>
            <w:bottom w:val="none" w:sz="0" w:space="0" w:color="auto"/>
            <w:right w:val="none" w:sz="0" w:space="0" w:color="auto"/>
          </w:divBdr>
        </w:div>
      </w:divsChild>
    </w:div>
    <w:div w:id="390924807">
      <w:bodyDiv w:val="1"/>
      <w:marLeft w:val="0"/>
      <w:marRight w:val="0"/>
      <w:marTop w:val="0"/>
      <w:marBottom w:val="0"/>
      <w:divBdr>
        <w:top w:val="none" w:sz="0" w:space="0" w:color="auto"/>
        <w:left w:val="none" w:sz="0" w:space="0" w:color="auto"/>
        <w:bottom w:val="none" w:sz="0" w:space="0" w:color="auto"/>
        <w:right w:val="none" w:sz="0" w:space="0" w:color="auto"/>
      </w:divBdr>
      <w:divsChild>
        <w:div w:id="2515645">
          <w:marLeft w:val="0"/>
          <w:marRight w:val="0"/>
          <w:marTop w:val="0"/>
          <w:marBottom w:val="0"/>
          <w:divBdr>
            <w:top w:val="none" w:sz="0" w:space="0" w:color="auto"/>
            <w:left w:val="none" w:sz="0" w:space="0" w:color="auto"/>
            <w:bottom w:val="none" w:sz="0" w:space="0" w:color="auto"/>
            <w:right w:val="none" w:sz="0" w:space="0" w:color="auto"/>
          </w:divBdr>
        </w:div>
        <w:div w:id="1573469518">
          <w:marLeft w:val="0"/>
          <w:marRight w:val="0"/>
          <w:marTop w:val="0"/>
          <w:marBottom w:val="0"/>
          <w:divBdr>
            <w:top w:val="none" w:sz="0" w:space="0" w:color="auto"/>
            <w:left w:val="none" w:sz="0" w:space="0" w:color="auto"/>
            <w:bottom w:val="none" w:sz="0" w:space="0" w:color="auto"/>
            <w:right w:val="none" w:sz="0" w:space="0" w:color="auto"/>
          </w:divBdr>
        </w:div>
      </w:divsChild>
    </w:div>
    <w:div w:id="394819306">
      <w:bodyDiv w:val="1"/>
      <w:marLeft w:val="0"/>
      <w:marRight w:val="0"/>
      <w:marTop w:val="0"/>
      <w:marBottom w:val="0"/>
      <w:divBdr>
        <w:top w:val="none" w:sz="0" w:space="0" w:color="auto"/>
        <w:left w:val="none" w:sz="0" w:space="0" w:color="auto"/>
        <w:bottom w:val="none" w:sz="0" w:space="0" w:color="auto"/>
        <w:right w:val="none" w:sz="0" w:space="0" w:color="auto"/>
      </w:divBdr>
    </w:div>
    <w:div w:id="403727680">
      <w:bodyDiv w:val="1"/>
      <w:marLeft w:val="0"/>
      <w:marRight w:val="0"/>
      <w:marTop w:val="0"/>
      <w:marBottom w:val="0"/>
      <w:divBdr>
        <w:top w:val="none" w:sz="0" w:space="0" w:color="auto"/>
        <w:left w:val="none" w:sz="0" w:space="0" w:color="auto"/>
        <w:bottom w:val="none" w:sz="0" w:space="0" w:color="auto"/>
        <w:right w:val="none" w:sz="0" w:space="0" w:color="auto"/>
      </w:divBdr>
    </w:div>
    <w:div w:id="443576338">
      <w:bodyDiv w:val="1"/>
      <w:marLeft w:val="0"/>
      <w:marRight w:val="0"/>
      <w:marTop w:val="0"/>
      <w:marBottom w:val="0"/>
      <w:divBdr>
        <w:top w:val="none" w:sz="0" w:space="0" w:color="auto"/>
        <w:left w:val="none" w:sz="0" w:space="0" w:color="auto"/>
        <w:bottom w:val="none" w:sz="0" w:space="0" w:color="auto"/>
        <w:right w:val="none" w:sz="0" w:space="0" w:color="auto"/>
      </w:divBdr>
    </w:div>
    <w:div w:id="497309103">
      <w:bodyDiv w:val="1"/>
      <w:marLeft w:val="0"/>
      <w:marRight w:val="0"/>
      <w:marTop w:val="0"/>
      <w:marBottom w:val="0"/>
      <w:divBdr>
        <w:top w:val="none" w:sz="0" w:space="0" w:color="auto"/>
        <w:left w:val="none" w:sz="0" w:space="0" w:color="auto"/>
        <w:bottom w:val="none" w:sz="0" w:space="0" w:color="auto"/>
        <w:right w:val="none" w:sz="0" w:space="0" w:color="auto"/>
      </w:divBdr>
      <w:divsChild>
        <w:div w:id="153767428">
          <w:marLeft w:val="0"/>
          <w:marRight w:val="0"/>
          <w:marTop w:val="0"/>
          <w:marBottom w:val="0"/>
          <w:divBdr>
            <w:top w:val="none" w:sz="0" w:space="0" w:color="auto"/>
            <w:left w:val="none" w:sz="0" w:space="0" w:color="auto"/>
            <w:bottom w:val="none" w:sz="0" w:space="0" w:color="auto"/>
            <w:right w:val="none" w:sz="0" w:space="0" w:color="auto"/>
          </w:divBdr>
        </w:div>
        <w:div w:id="470250203">
          <w:marLeft w:val="0"/>
          <w:marRight w:val="0"/>
          <w:marTop w:val="0"/>
          <w:marBottom w:val="0"/>
          <w:divBdr>
            <w:top w:val="none" w:sz="0" w:space="0" w:color="auto"/>
            <w:left w:val="none" w:sz="0" w:space="0" w:color="auto"/>
            <w:bottom w:val="none" w:sz="0" w:space="0" w:color="auto"/>
            <w:right w:val="none" w:sz="0" w:space="0" w:color="auto"/>
          </w:divBdr>
        </w:div>
        <w:div w:id="856238056">
          <w:marLeft w:val="0"/>
          <w:marRight w:val="0"/>
          <w:marTop w:val="0"/>
          <w:marBottom w:val="0"/>
          <w:divBdr>
            <w:top w:val="none" w:sz="0" w:space="0" w:color="auto"/>
            <w:left w:val="none" w:sz="0" w:space="0" w:color="auto"/>
            <w:bottom w:val="none" w:sz="0" w:space="0" w:color="auto"/>
            <w:right w:val="none" w:sz="0" w:space="0" w:color="auto"/>
          </w:divBdr>
        </w:div>
        <w:div w:id="1617834025">
          <w:marLeft w:val="0"/>
          <w:marRight w:val="0"/>
          <w:marTop w:val="0"/>
          <w:marBottom w:val="0"/>
          <w:divBdr>
            <w:top w:val="none" w:sz="0" w:space="0" w:color="auto"/>
            <w:left w:val="none" w:sz="0" w:space="0" w:color="auto"/>
            <w:bottom w:val="none" w:sz="0" w:space="0" w:color="auto"/>
            <w:right w:val="none" w:sz="0" w:space="0" w:color="auto"/>
          </w:divBdr>
        </w:div>
        <w:div w:id="1754430038">
          <w:marLeft w:val="0"/>
          <w:marRight w:val="0"/>
          <w:marTop w:val="0"/>
          <w:marBottom w:val="0"/>
          <w:divBdr>
            <w:top w:val="none" w:sz="0" w:space="0" w:color="auto"/>
            <w:left w:val="none" w:sz="0" w:space="0" w:color="auto"/>
            <w:bottom w:val="none" w:sz="0" w:space="0" w:color="auto"/>
            <w:right w:val="none" w:sz="0" w:space="0" w:color="auto"/>
          </w:divBdr>
        </w:div>
      </w:divsChild>
    </w:div>
    <w:div w:id="533467890">
      <w:bodyDiv w:val="1"/>
      <w:marLeft w:val="0"/>
      <w:marRight w:val="0"/>
      <w:marTop w:val="0"/>
      <w:marBottom w:val="0"/>
      <w:divBdr>
        <w:top w:val="none" w:sz="0" w:space="0" w:color="auto"/>
        <w:left w:val="none" w:sz="0" w:space="0" w:color="auto"/>
        <w:bottom w:val="none" w:sz="0" w:space="0" w:color="auto"/>
        <w:right w:val="none" w:sz="0" w:space="0" w:color="auto"/>
      </w:divBdr>
    </w:div>
    <w:div w:id="589851622">
      <w:bodyDiv w:val="1"/>
      <w:marLeft w:val="0"/>
      <w:marRight w:val="0"/>
      <w:marTop w:val="0"/>
      <w:marBottom w:val="0"/>
      <w:divBdr>
        <w:top w:val="none" w:sz="0" w:space="0" w:color="auto"/>
        <w:left w:val="none" w:sz="0" w:space="0" w:color="auto"/>
        <w:bottom w:val="none" w:sz="0" w:space="0" w:color="auto"/>
        <w:right w:val="none" w:sz="0" w:space="0" w:color="auto"/>
      </w:divBdr>
      <w:divsChild>
        <w:div w:id="866256001">
          <w:marLeft w:val="0"/>
          <w:marRight w:val="0"/>
          <w:marTop w:val="0"/>
          <w:marBottom w:val="0"/>
          <w:divBdr>
            <w:top w:val="none" w:sz="0" w:space="0" w:color="auto"/>
            <w:left w:val="none" w:sz="0" w:space="0" w:color="auto"/>
            <w:bottom w:val="none" w:sz="0" w:space="0" w:color="auto"/>
            <w:right w:val="none" w:sz="0" w:space="0" w:color="auto"/>
          </w:divBdr>
        </w:div>
        <w:div w:id="1160190917">
          <w:marLeft w:val="0"/>
          <w:marRight w:val="0"/>
          <w:marTop w:val="0"/>
          <w:marBottom w:val="0"/>
          <w:divBdr>
            <w:top w:val="none" w:sz="0" w:space="0" w:color="auto"/>
            <w:left w:val="none" w:sz="0" w:space="0" w:color="auto"/>
            <w:bottom w:val="none" w:sz="0" w:space="0" w:color="auto"/>
            <w:right w:val="none" w:sz="0" w:space="0" w:color="auto"/>
          </w:divBdr>
        </w:div>
        <w:div w:id="1284770424">
          <w:marLeft w:val="0"/>
          <w:marRight w:val="0"/>
          <w:marTop w:val="0"/>
          <w:marBottom w:val="0"/>
          <w:divBdr>
            <w:top w:val="none" w:sz="0" w:space="0" w:color="auto"/>
            <w:left w:val="none" w:sz="0" w:space="0" w:color="auto"/>
            <w:bottom w:val="none" w:sz="0" w:space="0" w:color="auto"/>
            <w:right w:val="none" w:sz="0" w:space="0" w:color="auto"/>
          </w:divBdr>
        </w:div>
        <w:div w:id="1672954368">
          <w:marLeft w:val="0"/>
          <w:marRight w:val="0"/>
          <w:marTop w:val="0"/>
          <w:marBottom w:val="0"/>
          <w:divBdr>
            <w:top w:val="none" w:sz="0" w:space="0" w:color="auto"/>
            <w:left w:val="none" w:sz="0" w:space="0" w:color="auto"/>
            <w:bottom w:val="none" w:sz="0" w:space="0" w:color="auto"/>
            <w:right w:val="none" w:sz="0" w:space="0" w:color="auto"/>
          </w:divBdr>
        </w:div>
        <w:div w:id="1802722593">
          <w:marLeft w:val="0"/>
          <w:marRight w:val="0"/>
          <w:marTop w:val="0"/>
          <w:marBottom w:val="0"/>
          <w:divBdr>
            <w:top w:val="none" w:sz="0" w:space="0" w:color="auto"/>
            <w:left w:val="none" w:sz="0" w:space="0" w:color="auto"/>
            <w:bottom w:val="none" w:sz="0" w:space="0" w:color="auto"/>
            <w:right w:val="none" w:sz="0" w:space="0" w:color="auto"/>
          </w:divBdr>
        </w:div>
      </w:divsChild>
    </w:div>
    <w:div w:id="598098621">
      <w:bodyDiv w:val="1"/>
      <w:marLeft w:val="0"/>
      <w:marRight w:val="0"/>
      <w:marTop w:val="0"/>
      <w:marBottom w:val="0"/>
      <w:divBdr>
        <w:top w:val="none" w:sz="0" w:space="0" w:color="auto"/>
        <w:left w:val="none" w:sz="0" w:space="0" w:color="auto"/>
        <w:bottom w:val="none" w:sz="0" w:space="0" w:color="auto"/>
        <w:right w:val="none" w:sz="0" w:space="0" w:color="auto"/>
      </w:divBdr>
      <w:divsChild>
        <w:div w:id="1178816020">
          <w:marLeft w:val="0"/>
          <w:marRight w:val="0"/>
          <w:marTop w:val="0"/>
          <w:marBottom w:val="0"/>
          <w:divBdr>
            <w:top w:val="none" w:sz="0" w:space="0" w:color="auto"/>
            <w:left w:val="none" w:sz="0" w:space="0" w:color="auto"/>
            <w:bottom w:val="none" w:sz="0" w:space="0" w:color="auto"/>
            <w:right w:val="none" w:sz="0" w:space="0" w:color="auto"/>
          </w:divBdr>
        </w:div>
        <w:div w:id="1482767392">
          <w:marLeft w:val="0"/>
          <w:marRight w:val="0"/>
          <w:marTop w:val="0"/>
          <w:marBottom w:val="0"/>
          <w:divBdr>
            <w:top w:val="none" w:sz="0" w:space="0" w:color="auto"/>
            <w:left w:val="none" w:sz="0" w:space="0" w:color="auto"/>
            <w:bottom w:val="none" w:sz="0" w:space="0" w:color="auto"/>
            <w:right w:val="none" w:sz="0" w:space="0" w:color="auto"/>
          </w:divBdr>
        </w:div>
        <w:div w:id="2014869565">
          <w:marLeft w:val="0"/>
          <w:marRight w:val="0"/>
          <w:marTop w:val="0"/>
          <w:marBottom w:val="0"/>
          <w:divBdr>
            <w:top w:val="none" w:sz="0" w:space="0" w:color="auto"/>
            <w:left w:val="none" w:sz="0" w:space="0" w:color="auto"/>
            <w:bottom w:val="none" w:sz="0" w:space="0" w:color="auto"/>
            <w:right w:val="none" w:sz="0" w:space="0" w:color="auto"/>
          </w:divBdr>
        </w:div>
      </w:divsChild>
    </w:div>
    <w:div w:id="643388329">
      <w:bodyDiv w:val="1"/>
      <w:marLeft w:val="0"/>
      <w:marRight w:val="0"/>
      <w:marTop w:val="0"/>
      <w:marBottom w:val="0"/>
      <w:divBdr>
        <w:top w:val="none" w:sz="0" w:space="0" w:color="auto"/>
        <w:left w:val="none" w:sz="0" w:space="0" w:color="auto"/>
        <w:bottom w:val="none" w:sz="0" w:space="0" w:color="auto"/>
        <w:right w:val="none" w:sz="0" w:space="0" w:color="auto"/>
      </w:divBdr>
      <w:divsChild>
        <w:div w:id="409622507">
          <w:marLeft w:val="0"/>
          <w:marRight w:val="0"/>
          <w:marTop w:val="0"/>
          <w:marBottom w:val="0"/>
          <w:divBdr>
            <w:top w:val="none" w:sz="0" w:space="0" w:color="auto"/>
            <w:left w:val="none" w:sz="0" w:space="0" w:color="auto"/>
            <w:bottom w:val="none" w:sz="0" w:space="0" w:color="auto"/>
            <w:right w:val="none" w:sz="0" w:space="0" w:color="auto"/>
          </w:divBdr>
        </w:div>
        <w:div w:id="463888205">
          <w:marLeft w:val="0"/>
          <w:marRight w:val="0"/>
          <w:marTop w:val="0"/>
          <w:marBottom w:val="0"/>
          <w:divBdr>
            <w:top w:val="none" w:sz="0" w:space="0" w:color="auto"/>
            <w:left w:val="none" w:sz="0" w:space="0" w:color="auto"/>
            <w:bottom w:val="none" w:sz="0" w:space="0" w:color="auto"/>
            <w:right w:val="none" w:sz="0" w:space="0" w:color="auto"/>
          </w:divBdr>
        </w:div>
        <w:div w:id="497696991">
          <w:marLeft w:val="0"/>
          <w:marRight w:val="0"/>
          <w:marTop w:val="0"/>
          <w:marBottom w:val="0"/>
          <w:divBdr>
            <w:top w:val="none" w:sz="0" w:space="0" w:color="auto"/>
            <w:left w:val="none" w:sz="0" w:space="0" w:color="auto"/>
            <w:bottom w:val="none" w:sz="0" w:space="0" w:color="auto"/>
            <w:right w:val="none" w:sz="0" w:space="0" w:color="auto"/>
          </w:divBdr>
        </w:div>
        <w:div w:id="553736822">
          <w:marLeft w:val="0"/>
          <w:marRight w:val="0"/>
          <w:marTop w:val="0"/>
          <w:marBottom w:val="0"/>
          <w:divBdr>
            <w:top w:val="none" w:sz="0" w:space="0" w:color="auto"/>
            <w:left w:val="none" w:sz="0" w:space="0" w:color="auto"/>
            <w:bottom w:val="none" w:sz="0" w:space="0" w:color="auto"/>
            <w:right w:val="none" w:sz="0" w:space="0" w:color="auto"/>
          </w:divBdr>
        </w:div>
        <w:div w:id="589969443">
          <w:marLeft w:val="0"/>
          <w:marRight w:val="0"/>
          <w:marTop w:val="0"/>
          <w:marBottom w:val="0"/>
          <w:divBdr>
            <w:top w:val="none" w:sz="0" w:space="0" w:color="auto"/>
            <w:left w:val="none" w:sz="0" w:space="0" w:color="auto"/>
            <w:bottom w:val="none" w:sz="0" w:space="0" w:color="auto"/>
            <w:right w:val="none" w:sz="0" w:space="0" w:color="auto"/>
          </w:divBdr>
        </w:div>
        <w:div w:id="656106670">
          <w:marLeft w:val="0"/>
          <w:marRight w:val="0"/>
          <w:marTop w:val="0"/>
          <w:marBottom w:val="0"/>
          <w:divBdr>
            <w:top w:val="none" w:sz="0" w:space="0" w:color="auto"/>
            <w:left w:val="none" w:sz="0" w:space="0" w:color="auto"/>
            <w:bottom w:val="none" w:sz="0" w:space="0" w:color="auto"/>
            <w:right w:val="none" w:sz="0" w:space="0" w:color="auto"/>
          </w:divBdr>
        </w:div>
        <w:div w:id="694113628">
          <w:marLeft w:val="0"/>
          <w:marRight w:val="0"/>
          <w:marTop w:val="0"/>
          <w:marBottom w:val="0"/>
          <w:divBdr>
            <w:top w:val="none" w:sz="0" w:space="0" w:color="auto"/>
            <w:left w:val="none" w:sz="0" w:space="0" w:color="auto"/>
            <w:bottom w:val="none" w:sz="0" w:space="0" w:color="auto"/>
            <w:right w:val="none" w:sz="0" w:space="0" w:color="auto"/>
          </w:divBdr>
        </w:div>
        <w:div w:id="1116487719">
          <w:marLeft w:val="0"/>
          <w:marRight w:val="0"/>
          <w:marTop w:val="0"/>
          <w:marBottom w:val="0"/>
          <w:divBdr>
            <w:top w:val="none" w:sz="0" w:space="0" w:color="auto"/>
            <w:left w:val="none" w:sz="0" w:space="0" w:color="auto"/>
            <w:bottom w:val="none" w:sz="0" w:space="0" w:color="auto"/>
            <w:right w:val="none" w:sz="0" w:space="0" w:color="auto"/>
          </w:divBdr>
        </w:div>
        <w:div w:id="1294481726">
          <w:marLeft w:val="0"/>
          <w:marRight w:val="0"/>
          <w:marTop w:val="0"/>
          <w:marBottom w:val="0"/>
          <w:divBdr>
            <w:top w:val="none" w:sz="0" w:space="0" w:color="auto"/>
            <w:left w:val="none" w:sz="0" w:space="0" w:color="auto"/>
            <w:bottom w:val="none" w:sz="0" w:space="0" w:color="auto"/>
            <w:right w:val="none" w:sz="0" w:space="0" w:color="auto"/>
          </w:divBdr>
        </w:div>
        <w:div w:id="1375302178">
          <w:marLeft w:val="0"/>
          <w:marRight w:val="0"/>
          <w:marTop w:val="0"/>
          <w:marBottom w:val="0"/>
          <w:divBdr>
            <w:top w:val="none" w:sz="0" w:space="0" w:color="auto"/>
            <w:left w:val="none" w:sz="0" w:space="0" w:color="auto"/>
            <w:bottom w:val="none" w:sz="0" w:space="0" w:color="auto"/>
            <w:right w:val="none" w:sz="0" w:space="0" w:color="auto"/>
          </w:divBdr>
        </w:div>
        <w:div w:id="1440293568">
          <w:marLeft w:val="0"/>
          <w:marRight w:val="0"/>
          <w:marTop w:val="0"/>
          <w:marBottom w:val="0"/>
          <w:divBdr>
            <w:top w:val="none" w:sz="0" w:space="0" w:color="auto"/>
            <w:left w:val="none" w:sz="0" w:space="0" w:color="auto"/>
            <w:bottom w:val="none" w:sz="0" w:space="0" w:color="auto"/>
            <w:right w:val="none" w:sz="0" w:space="0" w:color="auto"/>
          </w:divBdr>
        </w:div>
        <w:div w:id="1706253107">
          <w:marLeft w:val="0"/>
          <w:marRight w:val="0"/>
          <w:marTop w:val="0"/>
          <w:marBottom w:val="0"/>
          <w:divBdr>
            <w:top w:val="none" w:sz="0" w:space="0" w:color="auto"/>
            <w:left w:val="none" w:sz="0" w:space="0" w:color="auto"/>
            <w:bottom w:val="none" w:sz="0" w:space="0" w:color="auto"/>
            <w:right w:val="none" w:sz="0" w:space="0" w:color="auto"/>
          </w:divBdr>
        </w:div>
        <w:div w:id="1807508548">
          <w:marLeft w:val="0"/>
          <w:marRight w:val="0"/>
          <w:marTop w:val="0"/>
          <w:marBottom w:val="0"/>
          <w:divBdr>
            <w:top w:val="none" w:sz="0" w:space="0" w:color="auto"/>
            <w:left w:val="none" w:sz="0" w:space="0" w:color="auto"/>
            <w:bottom w:val="none" w:sz="0" w:space="0" w:color="auto"/>
            <w:right w:val="none" w:sz="0" w:space="0" w:color="auto"/>
          </w:divBdr>
        </w:div>
        <w:div w:id="1899977220">
          <w:marLeft w:val="0"/>
          <w:marRight w:val="0"/>
          <w:marTop w:val="0"/>
          <w:marBottom w:val="0"/>
          <w:divBdr>
            <w:top w:val="none" w:sz="0" w:space="0" w:color="auto"/>
            <w:left w:val="none" w:sz="0" w:space="0" w:color="auto"/>
            <w:bottom w:val="none" w:sz="0" w:space="0" w:color="auto"/>
            <w:right w:val="none" w:sz="0" w:space="0" w:color="auto"/>
          </w:divBdr>
        </w:div>
        <w:div w:id="1962878786">
          <w:marLeft w:val="0"/>
          <w:marRight w:val="0"/>
          <w:marTop w:val="0"/>
          <w:marBottom w:val="0"/>
          <w:divBdr>
            <w:top w:val="none" w:sz="0" w:space="0" w:color="auto"/>
            <w:left w:val="none" w:sz="0" w:space="0" w:color="auto"/>
            <w:bottom w:val="none" w:sz="0" w:space="0" w:color="auto"/>
            <w:right w:val="none" w:sz="0" w:space="0" w:color="auto"/>
          </w:divBdr>
        </w:div>
      </w:divsChild>
    </w:div>
    <w:div w:id="692415363">
      <w:bodyDiv w:val="1"/>
      <w:marLeft w:val="0"/>
      <w:marRight w:val="0"/>
      <w:marTop w:val="0"/>
      <w:marBottom w:val="0"/>
      <w:divBdr>
        <w:top w:val="none" w:sz="0" w:space="0" w:color="auto"/>
        <w:left w:val="none" w:sz="0" w:space="0" w:color="auto"/>
        <w:bottom w:val="none" w:sz="0" w:space="0" w:color="auto"/>
        <w:right w:val="none" w:sz="0" w:space="0" w:color="auto"/>
      </w:divBdr>
      <w:divsChild>
        <w:div w:id="63339456">
          <w:marLeft w:val="0"/>
          <w:marRight w:val="0"/>
          <w:marTop w:val="0"/>
          <w:marBottom w:val="0"/>
          <w:divBdr>
            <w:top w:val="none" w:sz="0" w:space="0" w:color="auto"/>
            <w:left w:val="none" w:sz="0" w:space="0" w:color="auto"/>
            <w:bottom w:val="none" w:sz="0" w:space="0" w:color="auto"/>
            <w:right w:val="none" w:sz="0" w:space="0" w:color="auto"/>
          </w:divBdr>
        </w:div>
      </w:divsChild>
    </w:div>
    <w:div w:id="694385330">
      <w:bodyDiv w:val="1"/>
      <w:marLeft w:val="0"/>
      <w:marRight w:val="0"/>
      <w:marTop w:val="0"/>
      <w:marBottom w:val="0"/>
      <w:divBdr>
        <w:top w:val="none" w:sz="0" w:space="0" w:color="auto"/>
        <w:left w:val="none" w:sz="0" w:space="0" w:color="auto"/>
        <w:bottom w:val="none" w:sz="0" w:space="0" w:color="auto"/>
        <w:right w:val="none" w:sz="0" w:space="0" w:color="auto"/>
      </w:divBdr>
    </w:div>
    <w:div w:id="696590510">
      <w:bodyDiv w:val="1"/>
      <w:marLeft w:val="0"/>
      <w:marRight w:val="0"/>
      <w:marTop w:val="0"/>
      <w:marBottom w:val="0"/>
      <w:divBdr>
        <w:top w:val="none" w:sz="0" w:space="0" w:color="auto"/>
        <w:left w:val="none" w:sz="0" w:space="0" w:color="auto"/>
        <w:bottom w:val="none" w:sz="0" w:space="0" w:color="auto"/>
        <w:right w:val="none" w:sz="0" w:space="0" w:color="auto"/>
      </w:divBdr>
      <w:divsChild>
        <w:div w:id="138377683">
          <w:marLeft w:val="0"/>
          <w:marRight w:val="0"/>
          <w:marTop w:val="0"/>
          <w:marBottom w:val="0"/>
          <w:divBdr>
            <w:top w:val="none" w:sz="0" w:space="0" w:color="auto"/>
            <w:left w:val="none" w:sz="0" w:space="0" w:color="auto"/>
            <w:bottom w:val="none" w:sz="0" w:space="0" w:color="auto"/>
            <w:right w:val="none" w:sz="0" w:space="0" w:color="auto"/>
          </w:divBdr>
        </w:div>
        <w:div w:id="244268950">
          <w:marLeft w:val="0"/>
          <w:marRight w:val="0"/>
          <w:marTop w:val="0"/>
          <w:marBottom w:val="0"/>
          <w:divBdr>
            <w:top w:val="none" w:sz="0" w:space="0" w:color="auto"/>
            <w:left w:val="none" w:sz="0" w:space="0" w:color="auto"/>
            <w:bottom w:val="none" w:sz="0" w:space="0" w:color="auto"/>
            <w:right w:val="none" w:sz="0" w:space="0" w:color="auto"/>
          </w:divBdr>
        </w:div>
        <w:div w:id="765421543">
          <w:marLeft w:val="0"/>
          <w:marRight w:val="0"/>
          <w:marTop w:val="0"/>
          <w:marBottom w:val="0"/>
          <w:divBdr>
            <w:top w:val="none" w:sz="0" w:space="0" w:color="auto"/>
            <w:left w:val="none" w:sz="0" w:space="0" w:color="auto"/>
            <w:bottom w:val="none" w:sz="0" w:space="0" w:color="auto"/>
            <w:right w:val="none" w:sz="0" w:space="0" w:color="auto"/>
          </w:divBdr>
        </w:div>
        <w:div w:id="976300005">
          <w:marLeft w:val="0"/>
          <w:marRight w:val="0"/>
          <w:marTop w:val="0"/>
          <w:marBottom w:val="0"/>
          <w:divBdr>
            <w:top w:val="none" w:sz="0" w:space="0" w:color="auto"/>
            <w:left w:val="none" w:sz="0" w:space="0" w:color="auto"/>
            <w:bottom w:val="none" w:sz="0" w:space="0" w:color="auto"/>
            <w:right w:val="none" w:sz="0" w:space="0" w:color="auto"/>
          </w:divBdr>
        </w:div>
        <w:div w:id="1582985746">
          <w:marLeft w:val="0"/>
          <w:marRight w:val="0"/>
          <w:marTop w:val="0"/>
          <w:marBottom w:val="0"/>
          <w:divBdr>
            <w:top w:val="none" w:sz="0" w:space="0" w:color="auto"/>
            <w:left w:val="none" w:sz="0" w:space="0" w:color="auto"/>
            <w:bottom w:val="none" w:sz="0" w:space="0" w:color="auto"/>
            <w:right w:val="none" w:sz="0" w:space="0" w:color="auto"/>
          </w:divBdr>
        </w:div>
        <w:div w:id="2105880955">
          <w:marLeft w:val="0"/>
          <w:marRight w:val="0"/>
          <w:marTop w:val="0"/>
          <w:marBottom w:val="0"/>
          <w:divBdr>
            <w:top w:val="none" w:sz="0" w:space="0" w:color="auto"/>
            <w:left w:val="none" w:sz="0" w:space="0" w:color="auto"/>
            <w:bottom w:val="none" w:sz="0" w:space="0" w:color="auto"/>
            <w:right w:val="none" w:sz="0" w:space="0" w:color="auto"/>
          </w:divBdr>
        </w:div>
      </w:divsChild>
    </w:div>
    <w:div w:id="706947554">
      <w:bodyDiv w:val="1"/>
      <w:marLeft w:val="0"/>
      <w:marRight w:val="0"/>
      <w:marTop w:val="0"/>
      <w:marBottom w:val="0"/>
      <w:divBdr>
        <w:top w:val="none" w:sz="0" w:space="0" w:color="auto"/>
        <w:left w:val="none" w:sz="0" w:space="0" w:color="auto"/>
        <w:bottom w:val="none" w:sz="0" w:space="0" w:color="auto"/>
        <w:right w:val="none" w:sz="0" w:space="0" w:color="auto"/>
      </w:divBdr>
    </w:div>
    <w:div w:id="745960088">
      <w:bodyDiv w:val="1"/>
      <w:marLeft w:val="0"/>
      <w:marRight w:val="0"/>
      <w:marTop w:val="0"/>
      <w:marBottom w:val="0"/>
      <w:divBdr>
        <w:top w:val="none" w:sz="0" w:space="0" w:color="auto"/>
        <w:left w:val="none" w:sz="0" w:space="0" w:color="auto"/>
        <w:bottom w:val="none" w:sz="0" w:space="0" w:color="auto"/>
        <w:right w:val="none" w:sz="0" w:space="0" w:color="auto"/>
      </w:divBdr>
    </w:div>
    <w:div w:id="747271053">
      <w:bodyDiv w:val="1"/>
      <w:marLeft w:val="0"/>
      <w:marRight w:val="0"/>
      <w:marTop w:val="0"/>
      <w:marBottom w:val="0"/>
      <w:divBdr>
        <w:top w:val="none" w:sz="0" w:space="0" w:color="auto"/>
        <w:left w:val="none" w:sz="0" w:space="0" w:color="auto"/>
        <w:bottom w:val="none" w:sz="0" w:space="0" w:color="auto"/>
        <w:right w:val="none" w:sz="0" w:space="0" w:color="auto"/>
      </w:divBdr>
      <w:divsChild>
        <w:div w:id="588655884">
          <w:marLeft w:val="0"/>
          <w:marRight w:val="0"/>
          <w:marTop w:val="0"/>
          <w:marBottom w:val="0"/>
          <w:divBdr>
            <w:top w:val="none" w:sz="0" w:space="0" w:color="auto"/>
            <w:left w:val="none" w:sz="0" w:space="0" w:color="auto"/>
            <w:bottom w:val="none" w:sz="0" w:space="0" w:color="auto"/>
            <w:right w:val="none" w:sz="0" w:space="0" w:color="auto"/>
          </w:divBdr>
        </w:div>
        <w:div w:id="893198880">
          <w:marLeft w:val="0"/>
          <w:marRight w:val="0"/>
          <w:marTop w:val="0"/>
          <w:marBottom w:val="0"/>
          <w:divBdr>
            <w:top w:val="none" w:sz="0" w:space="0" w:color="auto"/>
            <w:left w:val="none" w:sz="0" w:space="0" w:color="auto"/>
            <w:bottom w:val="none" w:sz="0" w:space="0" w:color="auto"/>
            <w:right w:val="none" w:sz="0" w:space="0" w:color="auto"/>
          </w:divBdr>
        </w:div>
        <w:div w:id="1087925964">
          <w:marLeft w:val="0"/>
          <w:marRight w:val="0"/>
          <w:marTop w:val="0"/>
          <w:marBottom w:val="0"/>
          <w:divBdr>
            <w:top w:val="none" w:sz="0" w:space="0" w:color="auto"/>
            <w:left w:val="none" w:sz="0" w:space="0" w:color="auto"/>
            <w:bottom w:val="none" w:sz="0" w:space="0" w:color="auto"/>
            <w:right w:val="none" w:sz="0" w:space="0" w:color="auto"/>
          </w:divBdr>
        </w:div>
      </w:divsChild>
    </w:div>
    <w:div w:id="775751095">
      <w:bodyDiv w:val="1"/>
      <w:marLeft w:val="0"/>
      <w:marRight w:val="0"/>
      <w:marTop w:val="0"/>
      <w:marBottom w:val="0"/>
      <w:divBdr>
        <w:top w:val="none" w:sz="0" w:space="0" w:color="auto"/>
        <w:left w:val="none" w:sz="0" w:space="0" w:color="auto"/>
        <w:bottom w:val="none" w:sz="0" w:space="0" w:color="auto"/>
        <w:right w:val="none" w:sz="0" w:space="0" w:color="auto"/>
      </w:divBdr>
      <w:divsChild>
        <w:div w:id="46154120">
          <w:marLeft w:val="0"/>
          <w:marRight w:val="0"/>
          <w:marTop w:val="0"/>
          <w:marBottom w:val="0"/>
          <w:divBdr>
            <w:top w:val="none" w:sz="0" w:space="0" w:color="auto"/>
            <w:left w:val="none" w:sz="0" w:space="0" w:color="auto"/>
            <w:bottom w:val="none" w:sz="0" w:space="0" w:color="auto"/>
            <w:right w:val="none" w:sz="0" w:space="0" w:color="auto"/>
          </w:divBdr>
        </w:div>
        <w:div w:id="450443883">
          <w:marLeft w:val="0"/>
          <w:marRight w:val="0"/>
          <w:marTop w:val="0"/>
          <w:marBottom w:val="0"/>
          <w:divBdr>
            <w:top w:val="none" w:sz="0" w:space="0" w:color="auto"/>
            <w:left w:val="none" w:sz="0" w:space="0" w:color="auto"/>
            <w:bottom w:val="none" w:sz="0" w:space="0" w:color="auto"/>
            <w:right w:val="none" w:sz="0" w:space="0" w:color="auto"/>
          </w:divBdr>
        </w:div>
      </w:divsChild>
    </w:div>
    <w:div w:id="792528255">
      <w:bodyDiv w:val="1"/>
      <w:marLeft w:val="0"/>
      <w:marRight w:val="0"/>
      <w:marTop w:val="0"/>
      <w:marBottom w:val="0"/>
      <w:divBdr>
        <w:top w:val="none" w:sz="0" w:space="0" w:color="auto"/>
        <w:left w:val="none" w:sz="0" w:space="0" w:color="auto"/>
        <w:bottom w:val="none" w:sz="0" w:space="0" w:color="auto"/>
        <w:right w:val="none" w:sz="0" w:space="0" w:color="auto"/>
      </w:divBdr>
    </w:div>
    <w:div w:id="799152556">
      <w:bodyDiv w:val="1"/>
      <w:marLeft w:val="0"/>
      <w:marRight w:val="0"/>
      <w:marTop w:val="0"/>
      <w:marBottom w:val="0"/>
      <w:divBdr>
        <w:top w:val="none" w:sz="0" w:space="0" w:color="auto"/>
        <w:left w:val="none" w:sz="0" w:space="0" w:color="auto"/>
        <w:bottom w:val="none" w:sz="0" w:space="0" w:color="auto"/>
        <w:right w:val="none" w:sz="0" w:space="0" w:color="auto"/>
      </w:divBdr>
      <w:divsChild>
        <w:div w:id="114451529">
          <w:marLeft w:val="0"/>
          <w:marRight w:val="0"/>
          <w:marTop w:val="0"/>
          <w:marBottom w:val="0"/>
          <w:divBdr>
            <w:top w:val="none" w:sz="0" w:space="0" w:color="auto"/>
            <w:left w:val="none" w:sz="0" w:space="0" w:color="auto"/>
            <w:bottom w:val="none" w:sz="0" w:space="0" w:color="auto"/>
            <w:right w:val="none" w:sz="0" w:space="0" w:color="auto"/>
          </w:divBdr>
        </w:div>
        <w:div w:id="330791814">
          <w:marLeft w:val="0"/>
          <w:marRight w:val="0"/>
          <w:marTop w:val="0"/>
          <w:marBottom w:val="0"/>
          <w:divBdr>
            <w:top w:val="none" w:sz="0" w:space="0" w:color="auto"/>
            <w:left w:val="none" w:sz="0" w:space="0" w:color="auto"/>
            <w:bottom w:val="none" w:sz="0" w:space="0" w:color="auto"/>
            <w:right w:val="none" w:sz="0" w:space="0" w:color="auto"/>
          </w:divBdr>
        </w:div>
        <w:div w:id="1628586767">
          <w:marLeft w:val="0"/>
          <w:marRight w:val="0"/>
          <w:marTop w:val="0"/>
          <w:marBottom w:val="0"/>
          <w:divBdr>
            <w:top w:val="none" w:sz="0" w:space="0" w:color="auto"/>
            <w:left w:val="none" w:sz="0" w:space="0" w:color="auto"/>
            <w:bottom w:val="none" w:sz="0" w:space="0" w:color="auto"/>
            <w:right w:val="none" w:sz="0" w:space="0" w:color="auto"/>
          </w:divBdr>
        </w:div>
        <w:div w:id="1642341532">
          <w:marLeft w:val="0"/>
          <w:marRight w:val="0"/>
          <w:marTop w:val="0"/>
          <w:marBottom w:val="0"/>
          <w:divBdr>
            <w:top w:val="none" w:sz="0" w:space="0" w:color="auto"/>
            <w:left w:val="none" w:sz="0" w:space="0" w:color="auto"/>
            <w:bottom w:val="none" w:sz="0" w:space="0" w:color="auto"/>
            <w:right w:val="none" w:sz="0" w:space="0" w:color="auto"/>
          </w:divBdr>
        </w:div>
      </w:divsChild>
    </w:div>
    <w:div w:id="811559067">
      <w:bodyDiv w:val="1"/>
      <w:marLeft w:val="0"/>
      <w:marRight w:val="0"/>
      <w:marTop w:val="0"/>
      <w:marBottom w:val="0"/>
      <w:divBdr>
        <w:top w:val="none" w:sz="0" w:space="0" w:color="auto"/>
        <w:left w:val="none" w:sz="0" w:space="0" w:color="auto"/>
        <w:bottom w:val="none" w:sz="0" w:space="0" w:color="auto"/>
        <w:right w:val="none" w:sz="0" w:space="0" w:color="auto"/>
      </w:divBdr>
    </w:div>
    <w:div w:id="821772274">
      <w:bodyDiv w:val="1"/>
      <w:marLeft w:val="0"/>
      <w:marRight w:val="0"/>
      <w:marTop w:val="0"/>
      <w:marBottom w:val="0"/>
      <w:divBdr>
        <w:top w:val="none" w:sz="0" w:space="0" w:color="auto"/>
        <w:left w:val="none" w:sz="0" w:space="0" w:color="auto"/>
        <w:bottom w:val="none" w:sz="0" w:space="0" w:color="auto"/>
        <w:right w:val="none" w:sz="0" w:space="0" w:color="auto"/>
      </w:divBdr>
    </w:div>
    <w:div w:id="850686614">
      <w:bodyDiv w:val="1"/>
      <w:marLeft w:val="0"/>
      <w:marRight w:val="0"/>
      <w:marTop w:val="0"/>
      <w:marBottom w:val="0"/>
      <w:divBdr>
        <w:top w:val="none" w:sz="0" w:space="0" w:color="auto"/>
        <w:left w:val="none" w:sz="0" w:space="0" w:color="auto"/>
        <w:bottom w:val="none" w:sz="0" w:space="0" w:color="auto"/>
        <w:right w:val="none" w:sz="0" w:space="0" w:color="auto"/>
      </w:divBdr>
    </w:div>
    <w:div w:id="853883884">
      <w:bodyDiv w:val="1"/>
      <w:marLeft w:val="0"/>
      <w:marRight w:val="0"/>
      <w:marTop w:val="0"/>
      <w:marBottom w:val="0"/>
      <w:divBdr>
        <w:top w:val="none" w:sz="0" w:space="0" w:color="auto"/>
        <w:left w:val="none" w:sz="0" w:space="0" w:color="auto"/>
        <w:bottom w:val="none" w:sz="0" w:space="0" w:color="auto"/>
        <w:right w:val="none" w:sz="0" w:space="0" w:color="auto"/>
      </w:divBdr>
    </w:div>
    <w:div w:id="878250278">
      <w:bodyDiv w:val="1"/>
      <w:marLeft w:val="0"/>
      <w:marRight w:val="0"/>
      <w:marTop w:val="0"/>
      <w:marBottom w:val="0"/>
      <w:divBdr>
        <w:top w:val="none" w:sz="0" w:space="0" w:color="auto"/>
        <w:left w:val="none" w:sz="0" w:space="0" w:color="auto"/>
        <w:bottom w:val="none" w:sz="0" w:space="0" w:color="auto"/>
        <w:right w:val="none" w:sz="0" w:space="0" w:color="auto"/>
      </w:divBdr>
    </w:div>
    <w:div w:id="883250020">
      <w:bodyDiv w:val="1"/>
      <w:marLeft w:val="0"/>
      <w:marRight w:val="0"/>
      <w:marTop w:val="0"/>
      <w:marBottom w:val="0"/>
      <w:divBdr>
        <w:top w:val="none" w:sz="0" w:space="0" w:color="auto"/>
        <w:left w:val="none" w:sz="0" w:space="0" w:color="auto"/>
        <w:bottom w:val="none" w:sz="0" w:space="0" w:color="auto"/>
        <w:right w:val="none" w:sz="0" w:space="0" w:color="auto"/>
      </w:divBdr>
    </w:div>
    <w:div w:id="892548744">
      <w:bodyDiv w:val="1"/>
      <w:marLeft w:val="0"/>
      <w:marRight w:val="0"/>
      <w:marTop w:val="0"/>
      <w:marBottom w:val="0"/>
      <w:divBdr>
        <w:top w:val="none" w:sz="0" w:space="0" w:color="auto"/>
        <w:left w:val="none" w:sz="0" w:space="0" w:color="auto"/>
        <w:bottom w:val="none" w:sz="0" w:space="0" w:color="auto"/>
        <w:right w:val="none" w:sz="0" w:space="0" w:color="auto"/>
      </w:divBdr>
    </w:div>
    <w:div w:id="915284006">
      <w:bodyDiv w:val="1"/>
      <w:marLeft w:val="0"/>
      <w:marRight w:val="0"/>
      <w:marTop w:val="0"/>
      <w:marBottom w:val="0"/>
      <w:divBdr>
        <w:top w:val="none" w:sz="0" w:space="0" w:color="auto"/>
        <w:left w:val="none" w:sz="0" w:space="0" w:color="auto"/>
        <w:bottom w:val="none" w:sz="0" w:space="0" w:color="auto"/>
        <w:right w:val="none" w:sz="0" w:space="0" w:color="auto"/>
      </w:divBdr>
    </w:div>
    <w:div w:id="917398213">
      <w:bodyDiv w:val="1"/>
      <w:marLeft w:val="0"/>
      <w:marRight w:val="0"/>
      <w:marTop w:val="0"/>
      <w:marBottom w:val="0"/>
      <w:divBdr>
        <w:top w:val="none" w:sz="0" w:space="0" w:color="auto"/>
        <w:left w:val="none" w:sz="0" w:space="0" w:color="auto"/>
        <w:bottom w:val="none" w:sz="0" w:space="0" w:color="auto"/>
        <w:right w:val="none" w:sz="0" w:space="0" w:color="auto"/>
      </w:divBdr>
      <w:divsChild>
        <w:div w:id="558708514">
          <w:marLeft w:val="0"/>
          <w:marRight w:val="0"/>
          <w:marTop w:val="0"/>
          <w:marBottom w:val="0"/>
          <w:divBdr>
            <w:top w:val="none" w:sz="0" w:space="0" w:color="auto"/>
            <w:left w:val="none" w:sz="0" w:space="0" w:color="auto"/>
            <w:bottom w:val="none" w:sz="0" w:space="0" w:color="auto"/>
            <w:right w:val="none" w:sz="0" w:space="0" w:color="auto"/>
          </w:divBdr>
        </w:div>
      </w:divsChild>
    </w:div>
    <w:div w:id="935527920">
      <w:bodyDiv w:val="1"/>
      <w:marLeft w:val="0"/>
      <w:marRight w:val="0"/>
      <w:marTop w:val="0"/>
      <w:marBottom w:val="0"/>
      <w:divBdr>
        <w:top w:val="none" w:sz="0" w:space="0" w:color="auto"/>
        <w:left w:val="none" w:sz="0" w:space="0" w:color="auto"/>
        <w:bottom w:val="none" w:sz="0" w:space="0" w:color="auto"/>
        <w:right w:val="none" w:sz="0" w:space="0" w:color="auto"/>
      </w:divBdr>
    </w:div>
    <w:div w:id="1015616946">
      <w:bodyDiv w:val="1"/>
      <w:marLeft w:val="0"/>
      <w:marRight w:val="0"/>
      <w:marTop w:val="0"/>
      <w:marBottom w:val="0"/>
      <w:divBdr>
        <w:top w:val="none" w:sz="0" w:space="0" w:color="auto"/>
        <w:left w:val="none" w:sz="0" w:space="0" w:color="auto"/>
        <w:bottom w:val="none" w:sz="0" w:space="0" w:color="auto"/>
        <w:right w:val="none" w:sz="0" w:space="0" w:color="auto"/>
      </w:divBdr>
    </w:div>
    <w:div w:id="1032653563">
      <w:bodyDiv w:val="1"/>
      <w:marLeft w:val="0"/>
      <w:marRight w:val="0"/>
      <w:marTop w:val="0"/>
      <w:marBottom w:val="0"/>
      <w:divBdr>
        <w:top w:val="none" w:sz="0" w:space="0" w:color="auto"/>
        <w:left w:val="none" w:sz="0" w:space="0" w:color="auto"/>
        <w:bottom w:val="none" w:sz="0" w:space="0" w:color="auto"/>
        <w:right w:val="none" w:sz="0" w:space="0" w:color="auto"/>
      </w:divBdr>
    </w:div>
    <w:div w:id="1041321123">
      <w:bodyDiv w:val="1"/>
      <w:marLeft w:val="0"/>
      <w:marRight w:val="0"/>
      <w:marTop w:val="0"/>
      <w:marBottom w:val="0"/>
      <w:divBdr>
        <w:top w:val="none" w:sz="0" w:space="0" w:color="auto"/>
        <w:left w:val="none" w:sz="0" w:space="0" w:color="auto"/>
        <w:bottom w:val="none" w:sz="0" w:space="0" w:color="auto"/>
        <w:right w:val="none" w:sz="0" w:space="0" w:color="auto"/>
      </w:divBdr>
      <w:divsChild>
        <w:div w:id="438329953">
          <w:marLeft w:val="0"/>
          <w:marRight w:val="0"/>
          <w:marTop w:val="0"/>
          <w:marBottom w:val="0"/>
          <w:divBdr>
            <w:top w:val="none" w:sz="0" w:space="0" w:color="auto"/>
            <w:left w:val="none" w:sz="0" w:space="0" w:color="auto"/>
            <w:bottom w:val="none" w:sz="0" w:space="0" w:color="auto"/>
            <w:right w:val="none" w:sz="0" w:space="0" w:color="auto"/>
          </w:divBdr>
        </w:div>
        <w:div w:id="466818380">
          <w:marLeft w:val="0"/>
          <w:marRight w:val="0"/>
          <w:marTop w:val="0"/>
          <w:marBottom w:val="0"/>
          <w:divBdr>
            <w:top w:val="none" w:sz="0" w:space="0" w:color="auto"/>
            <w:left w:val="none" w:sz="0" w:space="0" w:color="auto"/>
            <w:bottom w:val="none" w:sz="0" w:space="0" w:color="auto"/>
            <w:right w:val="none" w:sz="0" w:space="0" w:color="auto"/>
          </w:divBdr>
        </w:div>
        <w:div w:id="1390377188">
          <w:marLeft w:val="0"/>
          <w:marRight w:val="0"/>
          <w:marTop w:val="0"/>
          <w:marBottom w:val="0"/>
          <w:divBdr>
            <w:top w:val="none" w:sz="0" w:space="0" w:color="auto"/>
            <w:left w:val="none" w:sz="0" w:space="0" w:color="auto"/>
            <w:bottom w:val="none" w:sz="0" w:space="0" w:color="auto"/>
            <w:right w:val="none" w:sz="0" w:space="0" w:color="auto"/>
          </w:divBdr>
        </w:div>
        <w:div w:id="2142338418">
          <w:marLeft w:val="0"/>
          <w:marRight w:val="0"/>
          <w:marTop w:val="0"/>
          <w:marBottom w:val="0"/>
          <w:divBdr>
            <w:top w:val="none" w:sz="0" w:space="0" w:color="auto"/>
            <w:left w:val="none" w:sz="0" w:space="0" w:color="auto"/>
            <w:bottom w:val="none" w:sz="0" w:space="0" w:color="auto"/>
            <w:right w:val="none" w:sz="0" w:space="0" w:color="auto"/>
          </w:divBdr>
        </w:div>
      </w:divsChild>
    </w:div>
    <w:div w:id="1081678107">
      <w:bodyDiv w:val="1"/>
      <w:marLeft w:val="0"/>
      <w:marRight w:val="0"/>
      <w:marTop w:val="0"/>
      <w:marBottom w:val="0"/>
      <w:divBdr>
        <w:top w:val="none" w:sz="0" w:space="0" w:color="auto"/>
        <w:left w:val="none" w:sz="0" w:space="0" w:color="auto"/>
        <w:bottom w:val="none" w:sz="0" w:space="0" w:color="auto"/>
        <w:right w:val="none" w:sz="0" w:space="0" w:color="auto"/>
      </w:divBdr>
      <w:divsChild>
        <w:div w:id="365444228">
          <w:marLeft w:val="0"/>
          <w:marRight w:val="0"/>
          <w:marTop w:val="0"/>
          <w:marBottom w:val="0"/>
          <w:divBdr>
            <w:top w:val="none" w:sz="0" w:space="0" w:color="auto"/>
            <w:left w:val="none" w:sz="0" w:space="0" w:color="auto"/>
            <w:bottom w:val="none" w:sz="0" w:space="0" w:color="auto"/>
            <w:right w:val="none" w:sz="0" w:space="0" w:color="auto"/>
          </w:divBdr>
        </w:div>
        <w:div w:id="480078710">
          <w:marLeft w:val="0"/>
          <w:marRight w:val="0"/>
          <w:marTop w:val="0"/>
          <w:marBottom w:val="0"/>
          <w:divBdr>
            <w:top w:val="none" w:sz="0" w:space="0" w:color="auto"/>
            <w:left w:val="none" w:sz="0" w:space="0" w:color="auto"/>
            <w:bottom w:val="none" w:sz="0" w:space="0" w:color="auto"/>
            <w:right w:val="none" w:sz="0" w:space="0" w:color="auto"/>
          </w:divBdr>
        </w:div>
        <w:div w:id="826165876">
          <w:marLeft w:val="0"/>
          <w:marRight w:val="0"/>
          <w:marTop w:val="0"/>
          <w:marBottom w:val="0"/>
          <w:divBdr>
            <w:top w:val="none" w:sz="0" w:space="0" w:color="auto"/>
            <w:left w:val="none" w:sz="0" w:space="0" w:color="auto"/>
            <w:bottom w:val="none" w:sz="0" w:space="0" w:color="auto"/>
            <w:right w:val="none" w:sz="0" w:space="0" w:color="auto"/>
          </w:divBdr>
        </w:div>
        <w:div w:id="1150633233">
          <w:marLeft w:val="0"/>
          <w:marRight w:val="0"/>
          <w:marTop w:val="0"/>
          <w:marBottom w:val="0"/>
          <w:divBdr>
            <w:top w:val="none" w:sz="0" w:space="0" w:color="auto"/>
            <w:left w:val="none" w:sz="0" w:space="0" w:color="auto"/>
            <w:bottom w:val="none" w:sz="0" w:space="0" w:color="auto"/>
            <w:right w:val="none" w:sz="0" w:space="0" w:color="auto"/>
          </w:divBdr>
        </w:div>
        <w:div w:id="1624774904">
          <w:marLeft w:val="0"/>
          <w:marRight w:val="0"/>
          <w:marTop w:val="0"/>
          <w:marBottom w:val="0"/>
          <w:divBdr>
            <w:top w:val="none" w:sz="0" w:space="0" w:color="auto"/>
            <w:left w:val="none" w:sz="0" w:space="0" w:color="auto"/>
            <w:bottom w:val="none" w:sz="0" w:space="0" w:color="auto"/>
            <w:right w:val="none" w:sz="0" w:space="0" w:color="auto"/>
          </w:divBdr>
        </w:div>
        <w:div w:id="2043047361">
          <w:marLeft w:val="0"/>
          <w:marRight w:val="0"/>
          <w:marTop w:val="0"/>
          <w:marBottom w:val="0"/>
          <w:divBdr>
            <w:top w:val="none" w:sz="0" w:space="0" w:color="auto"/>
            <w:left w:val="none" w:sz="0" w:space="0" w:color="auto"/>
            <w:bottom w:val="none" w:sz="0" w:space="0" w:color="auto"/>
            <w:right w:val="none" w:sz="0" w:space="0" w:color="auto"/>
          </w:divBdr>
        </w:div>
      </w:divsChild>
    </w:div>
    <w:div w:id="1085104215">
      <w:bodyDiv w:val="1"/>
      <w:marLeft w:val="0"/>
      <w:marRight w:val="0"/>
      <w:marTop w:val="0"/>
      <w:marBottom w:val="0"/>
      <w:divBdr>
        <w:top w:val="none" w:sz="0" w:space="0" w:color="auto"/>
        <w:left w:val="none" w:sz="0" w:space="0" w:color="auto"/>
        <w:bottom w:val="none" w:sz="0" w:space="0" w:color="auto"/>
        <w:right w:val="none" w:sz="0" w:space="0" w:color="auto"/>
      </w:divBdr>
    </w:div>
    <w:div w:id="1099176344">
      <w:bodyDiv w:val="1"/>
      <w:marLeft w:val="0"/>
      <w:marRight w:val="0"/>
      <w:marTop w:val="0"/>
      <w:marBottom w:val="0"/>
      <w:divBdr>
        <w:top w:val="none" w:sz="0" w:space="0" w:color="auto"/>
        <w:left w:val="none" w:sz="0" w:space="0" w:color="auto"/>
        <w:bottom w:val="none" w:sz="0" w:space="0" w:color="auto"/>
        <w:right w:val="none" w:sz="0" w:space="0" w:color="auto"/>
      </w:divBdr>
    </w:div>
    <w:div w:id="1147436535">
      <w:bodyDiv w:val="1"/>
      <w:marLeft w:val="0"/>
      <w:marRight w:val="0"/>
      <w:marTop w:val="0"/>
      <w:marBottom w:val="0"/>
      <w:divBdr>
        <w:top w:val="none" w:sz="0" w:space="0" w:color="auto"/>
        <w:left w:val="none" w:sz="0" w:space="0" w:color="auto"/>
        <w:bottom w:val="none" w:sz="0" w:space="0" w:color="auto"/>
        <w:right w:val="none" w:sz="0" w:space="0" w:color="auto"/>
      </w:divBdr>
      <w:divsChild>
        <w:div w:id="321735437">
          <w:marLeft w:val="0"/>
          <w:marRight w:val="0"/>
          <w:marTop w:val="0"/>
          <w:marBottom w:val="0"/>
          <w:divBdr>
            <w:top w:val="none" w:sz="0" w:space="0" w:color="auto"/>
            <w:left w:val="none" w:sz="0" w:space="0" w:color="auto"/>
            <w:bottom w:val="none" w:sz="0" w:space="0" w:color="auto"/>
            <w:right w:val="none" w:sz="0" w:space="0" w:color="auto"/>
          </w:divBdr>
        </w:div>
        <w:div w:id="1481923475">
          <w:marLeft w:val="0"/>
          <w:marRight w:val="0"/>
          <w:marTop w:val="0"/>
          <w:marBottom w:val="0"/>
          <w:divBdr>
            <w:top w:val="none" w:sz="0" w:space="0" w:color="auto"/>
            <w:left w:val="none" w:sz="0" w:space="0" w:color="auto"/>
            <w:bottom w:val="none" w:sz="0" w:space="0" w:color="auto"/>
            <w:right w:val="none" w:sz="0" w:space="0" w:color="auto"/>
          </w:divBdr>
        </w:div>
        <w:div w:id="1924953664">
          <w:marLeft w:val="0"/>
          <w:marRight w:val="0"/>
          <w:marTop w:val="0"/>
          <w:marBottom w:val="0"/>
          <w:divBdr>
            <w:top w:val="none" w:sz="0" w:space="0" w:color="auto"/>
            <w:left w:val="none" w:sz="0" w:space="0" w:color="auto"/>
            <w:bottom w:val="none" w:sz="0" w:space="0" w:color="auto"/>
            <w:right w:val="none" w:sz="0" w:space="0" w:color="auto"/>
          </w:divBdr>
        </w:div>
      </w:divsChild>
    </w:div>
    <w:div w:id="1163089324">
      <w:bodyDiv w:val="1"/>
      <w:marLeft w:val="0"/>
      <w:marRight w:val="0"/>
      <w:marTop w:val="0"/>
      <w:marBottom w:val="0"/>
      <w:divBdr>
        <w:top w:val="none" w:sz="0" w:space="0" w:color="auto"/>
        <w:left w:val="none" w:sz="0" w:space="0" w:color="auto"/>
        <w:bottom w:val="none" w:sz="0" w:space="0" w:color="auto"/>
        <w:right w:val="none" w:sz="0" w:space="0" w:color="auto"/>
      </w:divBdr>
      <w:divsChild>
        <w:div w:id="365178715">
          <w:marLeft w:val="0"/>
          <w:marRight w:val="0"/>
          <w:marTop w:val="0"/>
          <w:marBottom w:val="0"/>
          <w:divBdr>
            <w:top w:val="none" w:sz="0" w:space="0" w:color="auto"/>
            <w:left w:val="none" w:sz="0" w:space="0" w:color="auto"/>
            <w:bottom w:val="none" w:sz="0" w:space="0" w:color="auto"/>
            <w:right w:val="none" w:sz="0" w:space="0" w:color="auto"/>
          </w:divBdr>
        </w:div>
        <w:div w:id="1293487977">
          <w:marLeft w:val="0"/>
          <w:marRight w:val="0"/>
          <w:marTop w:val="0"/>
          <w:marBottom w:val="0"/>
          <w:divBdr>
            <w:top w:val="none" w:sz="0" w:space="0" w:color="auto"/>
            <w:left w:val="none" w:sz="0" w:space="0" w:color="auto"/>
            <w:bottom w:val="none" w:sz="0" w:space="0" w:color="auto"/>
            <w:right w:val="none" w:sz="0" w:space="0" w:color="auto"/>
          </w:divBdr>
        </w:div>
      </w:divsChild>
    </w:div>
    <w:div w:id="1202980321">
      <w:bodyDiv w:val="1"/>
      <w:marLeft w:val="0"/>
      <w:marRight w:val="0"/>
      <w:marTop w:val="0"/>
      <w:marBottom w:val="0"/>
      <w:divBdr>
        <w:top w:val="none" w:sz="0" w:space="0" w:color="auto"/>
        <w:left w:val="none" w:sz="0" w:space="0" w:color="auto"/>
        <w:bottom w:val="none" w:sz="0" w:space="0" w:color="auto"/>
        <w:right w:val="none" w:sz="0" w:space="0" w:color="auto"/>
      </w:divBdr>
    </w:div>
    <w:div w:id="1210259333">
      <w:bodyDiv w:val="1"/>
      <w:marLeft w:val="0"/>
      <w:marRight w:val="0"/>
      <w:marTop w:val="0"/>
      <w:marBottom w:val="0"/>
      <w:divBdr>
        <w:top w:val="none" w:sz="0" w:space="0" w:color="auto"/>
        <w:left w:val="none" w:sz="0" w:space="0" w:color="auto"/>
        <w:bottom w:val="none" w:sz="0" w:space="0" w:color="auto"/>
        <w:right w:val="none" w:sz="0" w:space="0" w:color="auto"/>
      </w:divBdr>
    </w:div>
    <w:div w:id="1224560650">
      <w:bodyDiv w:val="1"/>
      <w:marLeft w:val="0"/>
      <w:marRight w:val="0"/>
      <w:marTop w:val="0"/>
      <w:marBottom w:val="0"/>
      <w:divBdr>
        <w:top w:val="none" w:sz="0" w:space="0" w:color="auto"/>
        <w:left w:val="none" w:sz="0" w:space="0" w:color="auto"/>
        <w:bottom w:val="none" w:sz="0" w:space="0" w:color="auto"/>
        <w:right w:val="none" w:sz="0" w:space="0" w:color="auto"/>
      </w:divBdr>
    </w:div>
    <w:div w:id="1260798010">
      <w:bodyDiv w:val="1"/>
      <w:marLeft w:val="0"/>
      <w:marRight w:val="0"/>
      <w:marTop w:val="0"/>
      <w:marBottom w:val="0"/>
      <w:divBdr>
        <w:top w:val="none" w:sz="0" w:space="0" w:color="auto"/>
        <w:left w:val="none" w:sz="0" w:space="0" w:color="auto"/>
        <w:bottom w:val="none" w:sz="0" w:space="0" w:color="auto"/>
        <w:right w:val="none" w:sz="0" w:space="0" w:color="auto"/>
      </w:divBdr>
      <w:divsChild>
        <w:div w:id="20396317">
          <w:marLeft w:val="0"/>
          <w:marRight w:val="0"/>
          <w:marTop w:val="0"/>
          <w:marBottom w:val="0"/>
          <w:divBdr>
            <w:top w:val="none" w:sz="0" w:space="0" w:color="auto"/>
            <w:left w:val="none" w:sz="0" w:space="0" w:color="auto"/>
            <w:bottom w:val="none" w:sz="0" w:space="0" w:color="auto"/>
            <w:right w:val="none" w:sz="0" w:space="0" w:color="auto"/>
          </w:divBdr>
        </w:div>
        <w:div w:id="29041664">
          <w:marLeft w:val="0"/>
          <w:marRight w:val="0"/>
          <w:marTop w:val="0"/>
          <w:marBottom w:val="0"/>
          <w:divBdr>
            <w:top w:val="none" w:sz="0" w:space="0" w:color="auto"/>
            <w:left w:val="none" w:sz="0" w:space="0" w:color="auto"/>
            <w:bottom w:val="none" w:sz="0" w:space="0" w:color="auto"/>
            <w:right w:val="none" w:sz="0" w:space="0" w:color="auto"/>
          </w:divBdr>
        </w:div>
        <w:div w:id="210119895">
          <w:marLeft w:val="0"/>
          <w:marRight w:val="0"/>
          <w:marTop w:val="0"/>
          <w:marBottom w:val="0"/>
          <w:divBdr>
            <w:top w:val="none" w:sz="0" w:space="0" w:color="auto"/>
            <w:left w:val="none" w:sz="0" w:space="0" w:color="auto"/>
            <w:bottom w:val="none" w:sz="0" w:space="0" w:color="auto"/>
            <w:right w:val="none" w:sz="0" w:space="0" w:color="auto"/>
          </w:divBdr>
        </w:div>
        <w:div w:id="547303873">
          <w:marLeft w:val="0"/>
          <w:marRight w:val="0"/>
          <w:marTop w:val="0"/>
          <w:marBottom w:val="0"/>
          <w:divBdr>
            <w:top w:val="none" w:sz="0" w:space="0" w:color="auto"/>
            <w:left w:val="none" w:sz="0" w:space="0" w:color="auto"/>
            <w:bottom w:val="none" w:sz="0" w:space="0" w:color="auto"/>
            <w:right w:val="none" w:sz="0" w:space="0" w:color="auto"/>
          </w:divBdr>
        </w:div>
        <w:div w:id="589504417">
          <w:marLeft w:val="0"/>
          <w:marRight w:val="0"/>
          <w:marTop w:val="0"/>
          <w:marBottom w:val="0"/>
          <w:divBdr>
            <w:top w:val="none" w:sz="0" w:space="0" w:color="auto"/>
            <w:left w:val="none" w:sz="0" w:space="0" w:color="auto"/>
            <w:bottom w:val="none" w:sz="0" w:space="0" w:color="auto"/>
            <w:right w:val="none" w:sz="0" w:space="0" w:color="auto"/>
          </w:divBdr>
        </w:div>
        <w:div w:id="1019237452">
          <w:marLeft w:val="0"/>
          <w:marRight w:val="0"/>
          <w:marTop w:val="0"/>
          <w:marBottom w:val="0"/>
          <w:divBdr>
            <w:top w:val="none" w:sz="0" w:space="0" w:color="auto"/>
            <w:left w:val="none" w:sz="0" w:space="0" w:color="auto"/>
            <w:bottom w:val="none" w:sz="0" w:space="0" w:color="auto"/>
            <w:right w:val="none" w:sz="0" w:space="0" w:color="auto"/>
          </w:divBdr>
        </w:div>
        <w:div w:id="1163619489">
          <w:marLeft w:val="0"/>
          <w:marRight w:val="0"/>
          <w:marTop w:val="0"/>
          <w:marBottom w:val="0"/>
          <w:divBdr>
            <w:top w:val="none" w:sz="0" w:space="0" w:color="auto"/>
            <w:left w:val="none" w:sz="0" w:space="0" w:color="auto"/>
            <w:bottom w:val="none" w:sz="0" w:space="0" w:color="auto"/>
            <w:right w:val="none" w:sz="0" w:space="0" w:color="auto"/>
          </w:divBdr>
        </w:div>
        <w:div w:id="1964729912">
          <w:marLeft w:val="0"/>
          <w:marRight w:val="0"/>
          <w:marTop w:val="0"/>
          <w:marBottom w:val="0"/>
          <w:divBdr>
            <w:top w:val="none" w:sz="0" w:space="0" w:color="auto"/>
            <w:left w:val="none" w:sz="0" w:space="0" w:color="auto"/>
            <w:bottom w:val="none" w:sz="0" w:space="0" w:color="auto"/>
            <w:right w:val="none" w:sz="0" w:space="0" w:color="auto"/>
          </w:divBdr>
        </w:div>
      </w:divsChild>
    </w:div>
    <w:div w:id="1262882828">
      <w:bodyDiv w:val="1"/>
      <w:marLeft w:val="0"/>
      <w:marRight w:val="0"/>
      <w:marTop w:val="0"/>
      <w:marBottom w:val="0"/>
      <w:divBdr>
        <w:top w:val="none" w:sz="0" w:space="0" w:color="auto"/>
        <w:left w:val="none" w:sz="0" w:space="0" w:color="auto"/>
        <w:bottom w:val="none" w:sz="0" w:space="0" w:color="auto"/>
        <w:right w:val="none" w:sz="0" w:space="0" w:color="auto"/>
      </w:divBdr>
      <w:divsChild>
        <w:div w:id="189799841">
          <w:marLeft w:val="0"/>
          <w:marRight w:val="0"/>
          <w:marTop w:val="0"/>
          <w:marBottom w:val="0"/>
          <w:divBdr>
            <w:top w:val="none" w:sz="0" w:space="0" w:color="auto"/>
            <w:left w:val="none" w:sz="0" w:space="0" w:color="auto"/>
            <w:bottom w:val="none" w:sz="0" w:space="0" w:color="auto"/>
            <w:right w:val="none" w:sz="0" w:space="0" w:color="auto"/>
          </w:divBdr>
        </w:div>
        <w:div w:id="1797605575">
          <w:marLeft w:val="0"/>
          <w:marRight w:val="0"/>
          <w:marTop w:val="0"/>
          <w:marBottom w:val="0"/>
          <w:divBdr>
            <w:top w:val="none" w:sz="0" w:space="0" w:color="auto"/>
            <w:left w:val="none" w:sz="0" w:space="0" w:color="auto"/>
            <w:bottom w:val="none" w:sz="0" w:space="0" w:color="auto"/>
            <w:right w:val="none" w:sz="0" w:space="0" w:color="auto"/>
          </w:divBdr>
        </w:div>
      </w:divsChild>
    </w:div>
    <w:div w:id="1302231200">
      <w:bodyDiv w:val="1"/>
      <w:marLeft w:val="0"/>
      <w:marRight w:val="0"/>
      <w:marTop w:val="0"/>
      <w:marBottom w:val="0"/>
      <w:divBdr>
        <w:top w:val="none" w:sz="0" w:space="0" w:color="auto"/>
        <w:left w:val="none" w:sz="0" w:space="0" w:color="auto"/>
        <w:bottom w:val="none" w:sz="0" w:space="0" w:color="auto"/>
        <w:right w:val="none" w:sz="0" w:space="0" w:color="auto"/>
      </w:divBdr>
      <w:divsChild>
        <w:div w:id="990524298">
          <w:marLeft w:val="0"/>
          <w:marRight w:val="0"/>
          <w:marTop w:val="0"/>
          <w:marBottom w:val="0"/>
          <w:divBdr>
            <w:top w:val="none" w:sz="0" w:space="0" w:color="auto"/>
            <w:left w:val="none" w:sz="0" w:space="0" w:color="auto"/>
            <w:bottom w:val="none" w:sz="0" w:space="0" w:color="auto"/>
            <w:right w:val="none" w:sz="0" w:space="0" w:color="auto"/>
          </w:divBdr>
        </w:div>
        <w:div w:id="1449396256">
          <w:marLeft w:val="0"/>
          <w:marRight w:val="0"/>
          <w:marTop w:val="0"/>
          <w:marBottom w:val="0"/>
          <w:divBdr>
            <w:top w:val="none" w:sz="0" w:space="0" w:color="auto"/>
            <w:left w:val="none" w:sz="0" w:space="0" w:color="auto"/>
            <w:bottom w:val="none" w:sz="0" w:space="0" w:color="auto"/>
            <w:right w:val="none" w:sz="0" w:space="0" w:color="auto"/>
          </w:divBdr>
        </w:div>
      </w:divsChild>
    </w:div>
    <w:div w:id="1334841140">
      <w:bodyDiv w:val="1"/>
      <w:marLeft w:val="0"/>
      <w:marRight w:val="0"/>
      <w:marTop w:val="0"/>
      <w:marBottom w:val="0"/>
      <w:divBdr>
        <w:top w:val="none" w:sz="0" w:space="0" w:color="auto"/>
        <w:left w:val="none" w:sz="0" w:space="0" w:color="auto"/>
        <w:bottom w:val="none" w:sz="0" w:space="0" w:color="auto"/>
        <w:right w:val="none" w:sz="0" w:space="0" w:color="auto"/>
      </w:divBdr>
    </w:div>
    <w:div w:id="1340160065">
      <w:bodyDiv w:val="1"/>
      <w:marLeft w:val="0"/>
      <w:marRight w:val="0"/>
      <w:marTop w:val="0"/>
      <w:marBottom w:val="0"/>
      <w:divBdr>
        <w:top w:val="none" w:sz="0" w:space="0" w:color="auto"/>
        <w:left w:val="none" w:sz="0" w:space="0" w:color="auto"/>
        <w:bottom w:val="none" w:sz="0" w:space="0" w:color="auto"/>
        <w:right w:val="none" w:sz="0" w:space="0" w:color="auto"/>
      </w:divBdr>
      <w:divsChild>
        <w:div w:id="1230118874">
          <w:marLeft w:val="0"/>
          <w:marRight w:val="0"/>
          <w:marTop w:val="0"/>
          <w:marBottom w:val="0"/>
          <w:divBdr>
            <w:top w:val="none" w:sz="0" w:space="0" w:color="auto"/>
            <w:left w:val="none" w:sz="0" w:space="0" w:color="auto"/>
            <w:bottom w:val="none" w:sz="0" w:space="0" w:color="auto"/>
            <w:right w:val="none" w:sz="0" w:space="0" w:color="auto"/>
          </w:divBdr>
        </w:div>
        <w:div w:id="1559247494">
          <w:marLeft w:val="0"/>
          <w:marRight w:val="0"/>
          <w:marTop w:val="0"/>
          <w:marBottom w:val="0"/>
          <w:divBdr>
            <w:top w:val="none" w:sz="0" w:space="0" w:color="auto"/>
            <w:left w:val="none" w:sz="0" w:space="0" w:color="auto"/>
            <w:bottom w:val="none" w:sz="0" w:space="0" w:color="auto"/>
            <w:right w:val="none" w:sz="0" w:space="0" w:color="auto"/>
          </w:divBdr>
        </w:div>
        <w:div w:id="2133669150">
          <w:marLeft w:val="0"/>
          <w:marRight w:val="0"/>
          <w:marTop w:val="0"/>
          <w:marBottom w:val="0"/>
          <w:divBdr>
            <w:top w:val="none" w:sz="0" w:space="0" w:color="auto"/>
            <w:left w:val="none" w:sz="0" w:space="0" w:color="auto"/>
            <w:bottom w:val="none" w:sz="0" w:space="0" w:color="auto"/>
            <w:right w:val="none" w:sz="0" w:space="0" w:color="auto"/>
          </w:divBdr>
        </w:div>
      </w:divsChild>
    </w:div>
    <w:div w:id="1369448010">
      <w:bodyDiv w:val="1"/>
      <w:marLeft w:val="0"/>
      <w:marRight w:val="0"/>
      <w:marTop w:val="0"/>
      <w:marBottom w:val="0"/>
      <w:divBdr>
        <w:top w:val="none" w:sz="0" w:space="0" w:color="auto"/>
        <w:left w:val="none" w:sz="0" w:space="0" w:color="auto"/>
        <w:bottom w:val="none" w:sz="0" w:space="0" w:color="auto"/>
        <w:right w:val="none" w:sz="0" w:space="0" w:color="auto"/>
      </w:divBdr>
    </w:div>
    <w:div w:id="1380859695">
      <w:bodyDiv w:val="1"/>
      <w:marLeft w:val="0"/>
      <w:marRight w:val="0"/>
      <w:marTop w:val="0"/>
      <w:marBottom w:val="0"/>
      <w:divBdr>
        <w:top w:val="none" w:sz="0" w:space="0" w:color="auto"/>
        <w:left w:val="none" w:sz="0" w:space="0" w:color="auto"/>
        <w:bottom w:val="none" w:sz="0" w:space="0" w:color="auto"/>
        <w:right w:val="none" w:sz="0" w:space="0" w:color="auto"/>
      </w:divBdr>
      <w:divsChild>
        <w:div w:id="85272335">
          <w:marLeft w:val="0"/>
          <w:marRight w:val="0"/>
          <w:marTop w:val="0"/>
          <w:marBottom w:val="0"/>
          <w:divBdr>
            <w:top w:val="none" w:sz="0" w:space="0" w:color="auto"/>
            <w:left w:val="none" w:sz="0" w:space="0" w:color="auto"/>
            <w:bottom w:val="none" w:sz="0" w:space="0" w:color="auto"/>
            <w:right w:val="none" w:sz="0" w:space="0" w:color="auto"/>
          </w:divBdr>
        </w:div>
        <w:div w:id="248201507">
          <w:marLeft w:val="0"/>
          <w:marRight w:val="0"/>
          <w:marTop w:val="0"/>
          <w:marBottom w:val="0"/>
          <w:divBdr>
            <w:top w:val="none" w:sz="0" w:space="0" w:color="auto"/>
            <w:left w:val="none" w:sz="0" w:space="0" w:color="auto"/>
            <w:bottom w:val="none" w:sz="0" w:space="0" w:color="auto"/>
            <w:right w:val="none" w:sz="0" w:space="0" w:color="auto"/>
          </w:divBdr>
        </w:div>
        <w:div w:id="969477251">
          <w:marLeft w:val="0"/>
          <w:marRight w:val="0"/>
          <w:marTop w:val="0"/>
          <w:marBottom w:val="0"/>
          <w:divBdr>
            <w:top w:val="none" w:sz="0" w:space="0" w:color="auto"/>
            <w:left w:val="none" w:sz="0" w:space="0" w:color="auto"/>
            <w:bottom w:val="none" w:sz="0" w:space="0" w:color="auto"/>
            <w:right w:val="none" w:sz="0" w:space="0" w:color="auto"/>
          </w:divBdr>
        </w:div>
        <w:div w:id="991910696">
          <w:marLeft w:val="0"/>
          <w:marRight w:val="0"/>
          <w:marTop w:val="0"/>
          <w:marBottom w:val="0"/>
          <w:divBdr>
            <w:top w:val="none" w:sz="0" w:space="0" w:color="auto"/>
            <w:left w:val="none" w:sz="0" w:space="0" w:color="auto"/>
            <w:bottom w:val="none" w:sz="0" w:space="0" w:color="auto"/>
            <w:right w:val="none" w:sz="0" w:space="0" w:color="auto"/>
          </w:divBdr>
        </w:div>
        <w:div w:id="1145968710">
          <w:marLeft w:val="0"/>
          <w:marRight w:val="0"/>
          <w:marTop w:val="0"/>
          <w:marBottom w:val="0"/>
          <w:divBdr>
            <w:top w:val="none" w:sz="0" w:space="0" w:color="auto"/>
            <w:left w:val="none" w:sz="0" w:space="0" w:color="auto"/>
            <w:bottom w:val="none" w:sz="0" w:space="0" w:color="auto"/>
            <w:right w:val="none" w:sz="0" w:space="0" w:color="auto"/>
          </w:divBdr>
        </w:div>
        <w:div w:id="1390689009">
          <w:marLeft w:val="0"/>
          <w:marRight w:val="0"/>
          <w:marTop w:val="0"/>
          <w:marBottom w:val="0"/>
          <w:divBdr>
            <w:top w:val="none" w:sz="0" w:space="0" w:color="auto"/>
            <w:left w:val="none" w:sz="0" w:space="0" w:color="auto"/>
            <w:bottom w:val="none" w:sz="0" w:space="0" w:color="auto"/>
            <w:right w:val="none" w:sz="0" w:space="0" w:color="auto"/>
          </w:divBdr>
        </w:div>
        <w:div w:id="2000886626">
          <w:marLeft w:val="0"/>
          <w:marRight w:val="0"/>
          <w:marTop w:val="0"/>
          <w:marBottom w:val="0"/>
          <w:divBdr>
            <w:top w:val="none" w:sz="0" w:space="0" w:color="auto"/>
            <w:left w:val="none" w:sz="0" w:space="0" w:color="auto"/>
            <w:bottom w:val="none" w:sz="0" w:space="0" w:color="auto"/>
            <w:right w:val="none" w:sz="0" w:space="0" w:color="auto"/>
          </w:divBdr>
        </w:div>
        <w:div w:id="2047215922">
          <w:marLeft w:val="0"/>
          <w:marRight w:val="0"/>
          <w:marTop w:val="0"/>
          <w:marBottom w:val="0"/>
          <w:divBdr>
            <w:top w:val="none" w:sz="0" w:space="0" w:color="auto"/>
            <w:left w:val="none" w:sz="0" w:space="0" w:color="auto"/>
            <w:bottom w:val="none" w:sz="0" w:space="0" w:color="auto"/>
            <w:right w:val="none" w:sz="0" w:space="0" w:color="auto"/>
          </w:divBdr>
        </w:div>
      </w:divsChild>
    </w:div>
    <w:div w:id="1394160341">
      <w:bodyDiv w:val="1"/>
      <w:marLeft w:val="0"/>
      <w:marRight w:val="0"/>
      <w:marTop w:val="0"/>
      <w:marBottom w:val="0"/>
      <w:divBdr>
        <w:top w:val="none" w:sz="0" w:space="0" w:color="auto"/>
        <w:left w:val="none" w:sz="0" w:space="0" w:color="auto"/>
        <w:bottom w:val="none" w:sz="0" w:space="0" w:color="auto"/>
        <w:right w:val="none" w:sz="0" w:space="0" w:color="auto"/>
      </w:divBdr>
      <w:divsChild>
        <w:div w:id="471869705">
          <w:marLeft w:val="0"/>
          <w:marRight w:val="0"/>
          <w:marTop w:val="0"/>
          <w:marBottom w:val="0"/>
          <w:divBdr>
            <w:top w:val="none" w:sz="0" w:space="0" w:color="auto"/>
            <w:left w:val="none" w:sz="0" w:space="0" w:color="auto"/>
            <w:bottom w:val="none" w:sz="0" w:space="0" w:color="auto"/>
            <w:right w:val="none" w:sz="0" w:space="0" w:color="auto"/>
          </w:divBdr>
        </w:div>
        <w:div w:id="2032369347">
          <w:marLeft w:val="0"/>
          <w:marRight w:val="0"/>
          <w:marTop w:val="0"/>
          <w:marBottom w:val="0"/>
          <w:divBdr>
            <w:top w:val="none" w:sz="0" w:space="0" w:color="auto"/>
            <w:left w:val="none" w:sz="0" w:space="0" w:color="auto"/>
            <w:bottom w:val="none" w:sz="0" w:space="0" w:color="auto"/>
            <w:right w:val="none" w:sz="0" w:space="0" w:color="auto"/>
          </w:divBdr>
        </w:div>
      </w:divsChild>
    </w:div>
    <w:div w:id="1415590944">
      <w:bodyDiv w:val="1"/>
      <w:marLeft w:val="0"/>
      <w:marRight w:val="0"/>
      <w:marTop w:val="0"/>
      <w:marBottom w:val="0"/>
      <w:divBdr>
        <w:top w:val="none" w:sz="0" w:space="0" w:color="auto"/>
        <w:left w:val="none" w:sz="0" w:space="0" w:color="auto"/>
        <w:bottom w:val="none" w:sz="0" w:space="0" w:color="auto"/>
        <w:right w:val="none" w:sz="0" w:space="0" w:color="auto"/>
      </w:divBdr>
      <w:divsChild>
        <w:div w:id="251203510">
          <w:marLeft w:val="0"/>
          <w:marRight w:val="0"/>
          <w:marTop w:val="0"/>
          <w:marBottom w:val="0"/>
          <w:divBdr>
            <w:top w:val="none" w:sz="0" w:space="0" w:color="auto"/>
            <w:left w:val="none" w:sz="0" w:space="0" w:color="auto"/>
            <w:bottom w:val="none" w:sz="0" w:space="0" w:color="auto"/>
            <w:right w:val="none" w:sz="0" w:space="0" w:color="auto"/>
          </w:divBdr>
        </w:div>
        <w:div w:id="670640206">
          <w:marLeft w:val="0"/>
          <w:marRight w:val="0"/>
          <w:marTop w:val="0"/>
          <w:marBottom w:val="0"/>
          <w:divBdr>
            <w:top w:val="none" w:sz="0" w:space="0" w:color="auto"/>
            <w:left w:val="none" w:sz="0" w:space="0" w:color="auto"/>
            <w:bottom w:val="none" w:sz="0" w:space="0" w:color="auto"/>
            <w:right w:val="none" w:sz="0" w:space="0" w:color="auto"/>
          </w:divBdr>
        </w:div>
        <w:div w:id="1062488370">
          <w:marLeft w:val="0"/>
          <w:marRight w:val="0"/>
          <w:marTop w:val="0"/>
          <w:marBottom w:val="0"/>
          <w:divBdr>
            <w:top w:val="none" w:sz="0" w:space="0" w:color="auto"/>
            <w:left w:val="none" w:sz="0" w:space="0" w:color="auto"/>
            <w:bottom w:val="none" w:sz="0" w:space="0" w:color="auto"/>
            <w:right w:val="none" w:sz="0" w:space="0" w:color="auto"/>
          </w:divBdr>
        </w:div>
        <w:div w:id="1483422636">
          <w:marLeft w:val="0"/>
          <w:marRight w:val="0"/>
          <w:marTop w:val="0"/>
          <w:marBottom w:val="0"/>
          <w:divBdr>
            <w:top w:val="none" w:sz="0" w:space="0" w:color="auto"/>
            <w:left w:val="none" w:sz="0" w:space="0" w:color="auto"/>
            <w:bottom w:val="none" w:sz="0" w:space="0" w:color="auto"/>
            <w:right w:val="none" w:sz="0" w:space="0" w:color="auto"/>
          </w:divBdr>
        </w:div>
      </w:divsChild>
    </w:div>
    <w:div w:id="1438140328">
      <w:bodyDiv w:val="1"/>
      <w:marLeft w:val="0"/>
      <w:marRight w:val="0"/>
      <w:marTop w:val="0"/>
      <w:marBottom w:val="0"/>
      <w:divBdr>
        <w:top w:val="none" w:sz="0" w:space="0" w:color="auto"/>
        <w:left w:val="none" w:sz="0" w:space="0" w:color="auto"/>
        <w:bottom w:val="none" w:sz="0" w:space="0" w:color="auto"/>
        <w:right w:val="none" w:sz="0" w:space="0" w:color="auto"/>
      </w:divBdr>
    </w:div>
    <w:div w:id="1457597638">
      <w:bodyDiv w:val="1"/>
      <w:marLeft w:val="0"/>
      <w:marRight w:val="0"/>
      <w:marTop w:val="0"/>
      <w:marBottom w:val="0"/>
      <w:divBdr>
        <w:top w:val="none" w:sz="0" w:space="0" w:color="auto"/>
        <w:left w:val="none" w:sz="0" w:space="0" w:color="auto"/>
        <w:bottom w:val="none" w:sz="0" w:space="0" w:color="auto"/>
        <w:right w:val="none" w:sz="0" w:space="0" w:color="auto"/>
      </w:divBdr>
      <w:divsChild>
        <w:div w:id="1200239505">
          <w:marLeft w:val="0"/>
          <w:marRight w:val="0"/>
          <w:marTop w:val="0"/>
          <w:marBottom w:val="0"/>
          <w:divBdr>
            <w:top w:val="none" w:sz="0" w:space="0" w:color="auto"/>
            <w:left w:val="none" w:sz="0" w:space="0" w:color="auto"/>
            <w:bottom w:val="none" w:sz="0" w:space="0" w:color="auto"/>
            <w:right w:val="none" w:sz="0" w:space="0" w:color="auto"/>
          </w:divBdr>
        </w:div>
      </w:divsChild>
    </w:div>
    <w:div w:id="1491676827">
      <w:bodyDiv w:val="1"/>
      <w:marLeft w:val="0"/>
      <w:marRight w:val="0"/>
      <w:marTop w:val="0"/>
      <w:marBottom w:val="0"/>
      <w:divBdr>
        <w:top w:val="none" w:sz="0" w:space="0" w:color="auto"/>
        <w:left w:val="none" w:sz="0" w:space="0" w:color="auto"/>
        <w:bottom w:val="none" w:sz="0" w:space="0" w:color="auto"/>
        <w:right w:val="none" w:sz="0" w:space="0" w:color="auto"/>
      </w:divBdr>
      <w:divsChild>
        <w:div w:id="155464927">
          <w:marLeft w:val="0"/>
          <w:marRight w:val="0"/>
          <w:marTop w:val="0"/>
          <w:marBottom w:val="0"/>
          <w:divBdr>
            <w:top w:val="none" w:sz="0" w:space="0" w:color="auto"/>
            <w:left w:val="none" w:sz="0" w:space="0" w:color="auto"/>
            <w:bottom w:val="none" w:sz="0" w:space="0" w:color="auto"/>
            <w:right w:val="none" w:sz="0" w:space="0" w:color="auto"/>
          </w:divBdr>
        </w:div>
        <w:div w:id="1635519112">
          <w:marLeft w:val="0"/>
          <w:marRight w:val="0"/>
          <w:marTop w:val="0"/>
          <w:marBottom w:val="0"/>
          <w:divBdr>
            <w:top w:val="none" w:sz="0" w:space="0" w:color="auto"/>
            <w:left w:val="none" w:sz="0" w:space="0" w:color="auto"/>
            <w:bottom w:val="none" w:sz="0" w:space="0" w:color="auto"/>
            <w:right w:val="none" w:sz="0" w:space="0" w:color="auto"/>
          </w:divBdr>
        </w:div>
        <w:div w:id="1706952800">
          <w:marLeft w:val="0"/>
          <w:marRight w:val="0"/>
          <w:marTop w:val="0"/>
          <w:marBottom w:val="0"/>
          <w:divBdr>
            <w:top w:val="none" w:sz="0" w:space="0" w:color="auto"/>
            <w:left w:val="none" w:sz="0" w:space="0" w:color="auto"/>
            <w:bottom w:val="none" w:sz="0" w:space="0" w:color="auto"/>
            <w:right w:val="none" w:sz="0" w:space="0" w:color="auto"/>
          </w:divBdr>
        </w:div>
        <w:div w:id="1735808706">
          <w:marLeft w:val="0"/>
          <w:marRight w:val="0"/>
          <w:marTop w:val="0"/>
          <w:marBottom w:val="0"/>
          <w:divBdr>
            <w:top w:val="none" w:sz="0" w:space="0" w:color="auto"/>
            <w:left w:val="none" w:sz="0" w:space="0" w:color="auto"/>
            <w:bottom w:val="none" w:sz="0" w:space="0" w:color="auto"/>
            <w:right w:val="none" w:sz="0" w:space="0" w:color="auto"/>
          </w:divBdr>
        </w:div>
      </w:divsChild>
    </w:div>
    <w:div w:id="1492941633">
      <w:bodyDiv w:val="1"/>
      <w:marLeft w:val="0"/>
      <w:marRight w:val="0"/>
      <w:marTop w:val="0"/>
      <w:marBottom w:val="0"/>
      <w:divBdr>
        <w:top w:val="none" w:sz="0" w:space="0" w:color="auto"/>
        <w:left w:val="none" w:sz="0" w:space="0" w:color="auto"/>
        <w:bottom w:val="none" w:sz="0" w:space="0" w:color="auto"/>
        <w:right w:val="none" w:sz="0" w:space="0" w:color="auto"/>
      </w:divBdr>
    </w:div>
    <w:div w:id="1501967597">
      <w:bodyDiv w:val="1"/>
      <w:marLeft w:val="0"/>
      <w:marRight w:val="0"/>
      <w:marTop w:val="0"/>
      <w:marBottom w:val="0"/>
      <w:divBdr>
        <w:top w:val="none" w:sz="0" w:space="0" w:color="auto"/>
        <w:left w:val="none" w:sz="0" w:space="0" w:color="auto"/>
        <w:bottom w:val="none" w:sz="0" w:space="0" w:color="auto"/>
        <w:right w:val="none" w:sz="0" w:space="0" w:color="auto"/>
      </w:divBdr>
    </w:div>
    <w:div w:id="1506439079">
      <w:bodyDiv w:val="1"/>
      <w:marLeft w:val="0"/>
      <w:marRight w:val="0"/>
      <w:marTop w:val="0"/>
      <w:marBottom w:val="0"/>
      <w:divBdr>
        <w:top w:val="none" w:sz="0" w:space="0" w:color="auto"/>
        <w:left w:val="none" w:sz="0" w:space="0" w:color="auto"/>
        <w:bottom w:val="none" w:sz="0" w:space="0" w:color="auto"/>
        <w:right w:val="none" w:sz="0" w:space="0" w:color="auto"/>
      </w:divBdr>
    </w:div>
    <w:div w:id="1517310337">
      <w:bodyDiv w:val="1"/>
      <w:marLeft w:val="0"/>
      <w:marRight w:val="0"/>
      <w:marTop w:val="0"/>
      <w:marBottom w:val="0"/>
      <w:divBdr>
        <w:top w:val="none" w:sz="0" w:space="0" w:color="auto"/>
        <w:left w:val="none" w:sz="0" w:space="0" w:color="auto"/>
        <w:bottom w:val="none" w:sz="0" w:space="0" w:color="auto"/>
        <w:right w:val="none" w:sz="0" w:space="0" w:color="auto"/>
      </w:divBdr>
    </w:div>
    <w:div w:id="1566329753">
      <w:bodyDiv w:val="1"/>
      <w:marLeft w:val="0"/>
      <w:marRight w:val="0"/>
      <w:marTop w:val="0"/>
      <w:marBottom w:val="0"/>
      <w:divBdr>
        <w:top w:val="none" w:sz="0" w:space="0" w:color="auto"/>
        <w:left w:val="none" w:sz="0" w:space="0" w:color="auto"/>
        <w:bottom w:val="none" w:sz="0" w:space="0" w:color="auto"/>
        <w:right w:val="none" w:sz="0" w:space="0" w:color="auto"/>
      </w:divBdr>
      <w:divsChild>
        <w:div w:id="342979294">
          <w:marLeft w:val="0"/>
          <w:marRight w:val="0"/>
          <w:marTop w:val="0"/>
          <w:marBottom w:val="0"/>
          <w:divBdr>
            <w:top w:val="none" w:sz="0" w:space="0" w:color="auto"/>
            <w:left w:val="none" w:sz="0" w:space="0" w:color="auto"/>
            <w:bottom w:val="none" w:sz="0" w:space="0" w:color="auto"/>
            <w:right w:val="none" w:sz="0" w:space="0" w:color="auto"/>
          </w:divBdr>
        </w:div>
        <w:div w:id="937519404">
          <w:marLeft w:val="0"/>
          <w:marRight w:val="0"/>
          <w:marTop w:val="0"/>
          <w:marBottom w:val="0"/>
          <w:divBdr>
            <w:top w:val="none" w:sz="0" w:space="0" w:color="auto"/>
            <w:left w:val="none" w:sz="0" w:space="0" w:color="auto"/>
            <w:bottom w:val="none" w:sz="0" w:space="0" w:color="auto"/>
            <w:right w:val="none" w:sz="0" w:space="0" w:color="auto"/>
          </w:divBdr>
        </w:div>
        <w:div w:id="1981229830">
          <w:marLeft w:val="0"/>
          <w:marRight w:val="0"/>
          <w:marTop w:val="0"/>
          <w:marBottom w:val="0"/>
          <w:divBdr>
            <w:top w:val="none" w:sz="0" w:space="0" w:color="auto"/>
            <w:left w:val="none" w:sz="0" w:space="0" w:color="auto"/>
            <w:bottom w:val="none" w:sz="0" w:space="0" w:color="auto"/>
            <w:right w:val="none" w:sz="0" w:space="0" w:color="auto"/>
          </w:divBdr>
        </w:div>
        <w:div w:id="2111387687">
          <w:marLeft w:val="0"/>
          <w:marRight w:val="0"/>
          <w:marTop w:val="0"/>
          <w:marBottom w:val="0"/>
          <w:divBdr>
            <w:top w:val="none" w:sz="0" w:space="0" w:color="auto"/>
            <w:left w:val="none" w:sz="0" w:space="0" w:color="auto"/>
            <w:bottom w:val="none" w:sz="0" w:space="0" w:color="auto"/>
            <w:right w:val="none" w:sz="0" w:space="0" w:color="auto"/>
          </w:divBdr>
        </w:div>
      </w:divsChild>
    </w:div>
    <w:div w:id="1566792554">
      <w:bodyDiv w:val="1"/>
      <w:marLeft w:val="0"/>
      <w:marRight w:val="0"/>
      <w:marTop w:val="0"/>
      <w:marBottom w:val="0"/>
      <w:divBdr>
        <w:top w:val="none" w:sz="0" w:space="0" w:color="auto"/>
        <w:left w:val="none" w:sz="0" w:space="0" w:color="auto"/>
        <w:bottom w:val="none" w:sz="0" w:space="0" w:color="auto"/>
        <w:right w:val="none" w:sz="0" w:space="0" w:color="auto"/>
      </w:divBdr>
    </w:div>
    <w:div w:id="1575243286">
      <w:bodyDiv w:val="1"/>
      <w:marLeft w:val="0"/>
      <w:marRight w:val="0"/>
      <w:marTop w:val="0"/>
      <w:marBottom w:val="0"/>
      <w:divBdr>
        <w:top w:val="none" w:sz="0" w:space="0" w:color="auto"/>
        <w:left w:val="none" w:sz="0" w:space="0" w:color="auto"/>
        <w:bottom w:val="none" w:sz="0" w:space="0" w:color="auto"/>
        <w:right w:val="none" w:sz="0" w:space="0" w:color="auto"/>
      </w:divBdr>
    </w:div>
    <w:div w:id="1588685941">
      <w:bodyDiv w:val="1"/>
      <w:marLeft w:val="0"/>
      <w:marRight w:val="0"/>
      <w:marTop w:val="0"/>
      <w:marBottom w:val="0"/>
      <w:divBdr>
        <w:top w:val="none" w:sz="0" w:space="0" w:color="auto"/>
        <w:left w:val="none" w:sz="0" w:space="0" w:color="auto"/>
        <w:bottom w:val="none" w:sz="0" w:space="0" w:color="auto"/>
        <w:right w:val="none" w:sz="0" w:space="0" w:color="auto"/>
      </w:divBdr>
      <w:divsChild>
        <w:div w:id="768283492">
          <w:marLeft w:val="0"/>
          <w:marRight w:val="0"/>
          <w:marTop w:val="0"/>
          <w:marBottom w:val="0"/>
          <w:divBdr>
            <w:top w:val="none" w:sz="0" w:space="0" w:color="auto"/>
            <w:left w:val="none" w:sz="0" w:space="0" w:color="auto"/>
            <w:bottom w:val="none" w:sz="0" w:space="0" w:color="auto"/>
            <w:right w:val="none" w:sz="0" w:space="0" w:color="auto"/>
          </w:divBdr>
          <w:divsChild>
            <w:div w:id="506871290">
              <w:marLeft w:val="0"/>
              <w:marRight w:val="0"/>
              <w:marTop w:val="0"/>
              <w:marBottom w:val="0"/>
              <w:divBdr>
                <w:top w:val="none" w:sz="0" w:space="0" w:color="auto"/>
                <w:left w:val="none" w:sz="0" w:space="0" w:color="auto"/>
                <w:bottom w:val="none" w:sz="0" w:space="0" w:color="auto"/>
                <w:right w:val="none" w:sz="0" w:space="0" w:color="auto"/>
              </w:divBdr>
              <w:divsChild>
                <w:div w:id="1798065468">
                  <w:marLeft w:val="0"/>
                  <w:marRight w:val="0"/>
                  <w:marTop w:val="0"/>
                  <w:marBottom w:val="0"/>
                  <w:divBdr>
                    <w:top w:val="none" w:sz="0" w:space="0" w:color="auto"/>
                    <w:left w:val="none" w:sz="0" w:space="0" w:color="auto"/>
                    <w:bottom w:val="none" w:sz="0" w:space="0" w:color="auto"/>
                    <w:right w:val="none" w:sz="0" w:space="0" w:color="auto"/>
                  </w:divBdr>
                  <w:divsChild>
                    <w:div w:id="224684499">
                      <w:marLeft w:val="0"/>
                      <w:marRight w:val="0"/>
                      <w:marTop w:val="0"/>
                      <w:marBottom w:val="0"/>
                      <w:divBdr>
                        <w:top w:val="none" w:sz="0" w:space="0" w:color="auto"/>
                        <w:left w:val="none" w:sz="0" w:space="0" w:color="auto"/>
                        <w:bottom w:val="none" w:sz="0" w:space="0" w:color="auto"/>
                        <w:right w:val="none" w:sz="0" w:space="0" w:color="auto"/>
                      </w:divBdr>
                      <w:divsChild>
                        <w:div w:id="1917208745">
                          <w:marLeft w:val="0"/>
                          <w:marRight w:val="0"/>
                          <w:marTop w:val="0"/>
                          <w:marBottom w:val="0"/>
                          <w:divBdr>
                            <w:top w:val="none" w:sz="0" w:space="0" w:color="auto"/>
                            <w:left w:val="none" w:sz="0" w:space="0" w:color="auto"/>
                            <w:bottom w:val="none" w:sz="0" w:space="0" w:color="auto"/>
                            <w:right w:val="none" w:sz="0" w:space="0" w:color="auto"/>
                          </w:divBdr>
                          <w:divsChild>
                            <w:div w:id="755828206">
                              <w:marLeft w:val="0"/>
                              <w:marRight w:val="0"/>
                              <w:marTop w:val="0"/>
                              <w:marBottom w:val="0"/>
                              <w:divBdr>
                                <w:top w:val="none" w:sz="0" w:space="0" w:color="auto"/>
                                <w:left w:val="none" w:sz="0" w:space="0" w:color="auto"/>
                                <w:bottom w:val="none" w:sz="0" w:space="0" w:color="auto"/>
                                <w:right w:val="none" w:sz="0" w:space="0" w:color="auto"/>
                              </w:divBdr>
                              <w:divsChild>
                                <w:div w:id="58329860">
                                  <w:marLeft w:val="0"/>
                                  <w:marRight w:val="0"/>
                                  <w:marTop w:val="0"/>
                                  <w:marBottom w:val="0"/>
                                  <w:divBdr>
                                    <w:top w:val="none" w:sz="0" w:space="0" w:color="auto"/>
                                    <w:left w:val="none" w:sz="0" w:space="0" w:color="auto"/>
                                    <w:bottom w:val="none" w:sz="0" w:space="0" w:color="auto"/>
                                    <w:right w:val="none" w:sz="0" w:space="0" w:color="auto"/>
                                  </w:divBdr>
                                  <w:divsChild>
                                    <w:div w:id="1564095909">
                                      <w:marLeft w:val="0"/>
                                      <w:marRight w:val="0"/>
                                      <w:marTop w:val="0"/>
                                      <w:marBottom w:val="0"/>
                                      <w:divBdr>
                                        <w:top w:val="none" w:sz="0" w:space="0" w:color="auto"/>
                                        <w:left w:val="none" w:sz="0" w:space="0" w:color="auto"/>
                                        <w:bottom w:val="none" w:sz="0" w:space="0" w:color="auto"/>
                                        <w:right w:val="none" w:sz="0" w:space="0" w:color="auto"/>
                                      </w:divBdr>
                                      <w:divsChild>
                                        <w:div w:id="1237134919">
                                          <w:marLeft w:val="0"/>
                                          <w:marRight w:val="0"/>
                                          <w:marTop w:val="0"/>
                                          <w:marBottom w:val="0"/>
                                          <w:divBdr>
                                            <w:top w:val="none" w:sz="0" w:space="0" w:color="auto"/>
                                            <w:left w:val="none" w:sz="0" w:space="0" w:color="auto"/>
                                            <w:bottom w:val="none" w:sz="0" w:space="0" w:color="auto"/>
                                            <w:right w:val="none" w:sz="0" w:space="0" w:color="auto"/>
                                          </w:divBdr>
                                          <w:divsChild>
                                            <w:div w:id="1237983016">
                                              <w:marLeft w:val="0"/>
                                              <w:marRight w:val="0"/>
                                              <w:marTop w:val="0"/>
                                              <w:marBottom w:val="0"/>
                                              <w:divBdr>
                                                <w:top w:val="none" w:sz="0" w:space="0" w:color="auto"/>
                                                <w:left w:val="none" w:sz="0" w:space="0" w:color="auto"/>
                                                <w:bottom w:val="none" w:sz="0" w:space="0" w:color="auto"/>
                                                <w:right w:val="none" w:sz="0" w:space="0" w:color="auto"/>
                                              </w:divBdr>
                                              <w:divsChild>
                                                <w:div w:id="1894468105">
                                                  <w:marLeft w:val="0"/>
                                                  <w:marRight w:val="0"/>
                                                  <w:marTop w:val="0"/>
                                                  <w:marBottom w:val="0"/>
                                                  <w:divBdr>
                                                    <w:top w:val="none" w:sz="0" w:space="0" w:color="auto"/>
                                                    <w:left w:val="none" w:sz="0" w:space="0" w:color="auto"/>
                                                    <w:bottom w:val="none" w:sz="0" w:space="0" w:color="auto"/>
                                                    <w:right w:val="none" w:sz="0" w:space="0" w:color="auto"/>
                                                  </w:divBdr>
                                                  <w:divsChild>
                                                    <w:div w:id="1325283738">
                                                      <w:marLeft w:val="0"/>
                                                      <w:marRight w:val="0"/>
                                                      <w:marTop w:val="0"/>
                                                      <w:marBottom w:val="0"/>
                                                      <w:divBdr>
                                                        <w:top w:val="none" w:sz="0" w:space="0" w:color="auto"/>
                                                        <w:left w:val="none" w:sz="0" w:space="0" w:color="auto"/>
                                                        <w:bottom w:val="none" w:sz="0" w:space="0" w:color="auto"/>
                                                        <w:right w:val="none" w:sz="0" w:space="0" w:color="auto"/>
                                                      </w:divBdr>
                                                      <w:divsChild>
                                                        <w:div w:id="1638879643">
                                                          <w:marLeft w:val="0"/>
                                                          <w:marRight w:val="0"/>
                                                          <w:marTop w:val="0"/>
                                                          <w:marBottom w:val="0"/>
                                                          <w:divBdr>
                                                            <w:top w:val="none" w:sz="0" w:space="0" w:color="auto"/>
                                                            <w:left w:val="none" w:sz="0" w:space="0" w:color="auto"/>
                                                            <w:bottom w:val="none" w:sz="0" w:space="0" w:color="auto"/>
                                                            <w:right w:val="none" w:sz="0" w:space="0" w:color="auto"/>
                                                          </w:divBdr>
                                                          <w:divsChild>
                                                            <w:div w:id="16639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193704">
      <w:bodyDiv w:val="1"/>
      <w:marLeft w:val="0"/>
      <w:marRight w:val="0"/>
      <w:marTop w:val="0"/>
      <w:marBottom w:val="0"/>
      <w:divBdr>
        <w:top w:val="none" w:sz="0" w:space="0" w:color="auto"/>
        <w:left w:val="none" w:sz="0" w:space="0" w:color="auto"/>
        <w:bottom w:val="none" w:sz="0" w:space="0" w:color="auto"/>
        <w:right w:val="none" w:sz="0" w:space="0" w:color="auto"/>
      </w:divBdr>
    </w:div>
    <w:div w:id="1632711502">
      <w:bodyDiv w:val="1"/>
      <w:marLeft w:val="0"/>
      <w:marRight w:val="0"/>
      <w:marTop w:val="0"/>
      <w:marBottom w:val="0"/>
      <w:divBdr>
        <w:top w:val="none" w:sz="0" w:space="0" w:color="auto"/>
        <w:left w:val="none" w:sz="0" w:space="0" w:color="auto"/>
        <w:bottom w:val="none" w:sz="0" w:space="0" w:color="auto"/>
        <w:right w:val="none" w:sz="0" w:space="0" w:color="auto"/>
      </w:divBdr>
    </w:div>
    <w:div w:id="1654724080">
      <w:bodyDiv w:val="1"/>
      <w:marLeft w:val="0"/>
      <w:marRight w:val="0"/>
      <w:marTop w:val="0"/>
      <w:marBottom w:val="0"/>
      <w:divBdr>
        <w:top w:val="none" w:sz="0" w:space="0" w:color="auto"/>
        <w:left w:val="none" w:sz="0" w:space="0" w:color="auto"/>
        <w:bottom w:val="none" w:sz="0" w:space="0" w:color="auto"/>
        <w:right w:val="none" w:sz="0" w:space="0" w:color="auto"/>
      </w:divBdr>
    </w:div>
    <w:div w:id="1665820527">
      <w:bodyDiv w:val="1"/>
      <w:marLeft w:val="0"/>
      <w:marRight w:val="0"/>
      <w:marTop w:val="0"/>
      <w:marBottom w:val="0"/>
      <w:divBdr>
        <w:top w:val="none" w:sz="0" w:space="0" w:color="auto"/>
        <w:left w:val="none" w:sz="0" w:space="0" w:color="auto"/>
        <w:bottom w:val="none" w:sz="0" w:space="0" w:color="auto"/>
        <w:right w:val="none" w:sz="0" w:space="0" w:color="auto"/>
      </w:divBdr>
      <w:divsChild>
        <w:div w:id="836268208">
          <w:marLeft w:val="0"/>
          <w:marRight w:val="0"/>
          <w:marTop w:val="0"/>
          <w:marBottom w:val="0"/>
          <w:divBdr>
            <w:top w:val="none" w:sz="0" w:space="0" w:color="auto"/>
            <w:left w:val="none" w:sz="0" w:space="0" w:color="auto"/>
            <w:bottom w:val="none" w:sz="0" w:space="0" w:color="auto"/>
            <w:right w:val="none" w:sz="0" w:space="0" w:color="auto"/>
          </w:divBdr>
        </w:div>
        <w:div w:id="1047993431">
          <w:marLeft w:val="0"/>
          <w:marRight w:val="0"/>
          <w:marTop w:val="0"/>
          <w:marBottom w:val="0"/>
          <w:divBdr>
            <w:top w:val="none" w:sz="0" w:space="0" w:color="auto"/>
            <w:left w:val="none" w:sz="0" w:space="0" w:color="auto"/>
            <w:bottom w:val="none" w:sz="0" w:space="0" w:color="auto"/>
            <w:right w:val="none" w:sz="0" w:space="0" w:color="auto"/>
          </w:divBdr>
        </w:div>
        <w:div w:id="1088190325">
          <w:marLeft w:val="0"/>
          <w:marRight w:val="0"/>
          <w:marTop w:val="0"/>
          <w:marBottom w:val="0"/>
          <w:divBdr>
            <w:top w:val="none" w:sz="0" w:space="0" w:color="auto"/>
            <w:left w:val="none" w:sz="0" w:space="0" w:color="auto"/>
            <w:bottom w:val="none" w:sz="0" w:space="0" w:color="auto"/>
            <w:right w:val="none" w:sz="0" w:space="0" w:color="auto"/>
          </w:divBdr>
        </w:div>
        <w:div w:id="1561935776">
          <w:marLeft w:val="0"/>
          <w:marRight w:val="0"/>
          <w:marTop w:val="0"/>
          <w:marBottom w:val="0"/>
          <w:divBdr>
            <w:top w:val="none" w:sz="0" w:space="0" w:color="auto"/>
            <w:left w:val="none" w:sz="0" w:space="0" w:color="auto"/>
            <w:bottom w:val="none" w:sz="0" w:space="0" w:color="auto"/>
            <w:right w:val="none" w:sz="0" w:space="0" w:color="auto"/>
          </w:divBdr>
        </w:div>
        <w:div w:id="1718241785">
          <w:marLeft w:val="0"/>
          <w:marRight w:val="0"/>
          <w:marTop w:val="0"/>
          <w:marBottom w:val="0"/>
          <w:divBdr>
            <w:top w:val="none" w:sz="0" w:space="0" w:color="auto"/>
            <w:left w:val="none" w:sz="0" w:space="0" w:color="auto"/>
            <w:bottom w:val="none" w:sz="0" w:space="0" w:color="auto"/>
            <w:right w:val="none" w:sz="0" w:space="0" w:color="auto"/>
          </w:divBdr>
        </w:div>
        <w:div w:id="1921869366">
          <w:marLeft w:val="0"/>
          <w:marRight w:val="0"/>
          <w:marTop w:val="0"/>
          <w:marBottom w:val="0"/>
          <w:divBdr>
            <w:top w:val="none" w:sz="0" w:space="0" w:color="auto"/>
            <w:left w:val="none" w:sz="0" w:space="0" w:color="auto"/>
            <w:bottom w:val="none" w:sz="0" w:space="0" w:color="auto"/>
            <w:right w:val="none" w:sz="0" w:space="0" w:color="auto"/>
          </w:divBdr>
        </w:div>
      </w:divsChild>
    </w:div>
    <w:div w:id="1705711351">
      <w:bodyDiv w:val="1"/>
      <w:marLeft w:val="0"/>
      <w:marRight w:val="0"/>
      <w:marTop w:val="0"/>
      <w:marBottom w:val="0"/>
      <w:divBdr>
        <w:top w:val="none" w:sz="0" w:space="0" w:color="auto"/>
        <w:left w:val="none" w:sz="0" w:space="0" w:color="auto"/>
        <w:bottom w:val="none" w:sz="0" w:space="0" w:color="auto"/>
        <w:right w:val="none" w:sz="0" w:space="0" w:color="auto"/>
      </w:divBdr>
      <w:divsChild>
        <w:div w:id="136454732">
          <w:marLeft w:val="0"/>
          <w:marRight w:val="0"/>
          <w:marTop w:val="0"/>
          <w:marBottom w:val="0"/>
          <w:divBdr>
            <w:top w:val="none" w:sz="0" w:space="0" w:color="auto"/>
            <w:left w:val="none" w:sz="0" w:space="0" w:color="auto"/>
            <w:bottom w:val="none" w:sz="0" w:space="0" w:color="auto"/>
            <w:right w:val="none" w:sz="0" w:space="0" w:color="auto"/>
          </w:divBdr>
        </w:div>
        <w:div w:id="923491887">
          <w:marLeft w:val="0"/>
          <w:marRight w:val="0"/>
          <w:marTop w:val="0"/>
          <w:marBottom w:val="0"/>
          <w:divBdr>
            <w:top w:val="none" w:sz="0" w:space="0" w:color="auto"/>
            <w:left w:val="none" w:sz="0" w:space="0" w:color="auto"/>
            <w:bottom w:val="none" w:sz="0" w:space="0" w:color="auto"/>
            <w:right w:val="none" w:sz="0" w:space="0" w:color="auto"/>
          </w:divBdr>
        </w:div>
        <w:div w:id="924608551">
          <w:marLeft w:val="0"/>
          <w:marRight w:val="0"/>
          <w:marTop w:val="0"/>
          <w:marBottom w:val="0"/>
          <w:divBdr>
            <w:top w:val="none" w:sz="0" w:space="0" w:color="auto"/>
            <w:left w:val="none" w:sz="0" w:space="0" w:color="auto"/>
            <w:bottom w:val="none" w:sz="0" w:space="0" w:color="auto"/>
            <w:right w:val="none" w:sz="0" w:space="0" w:color="auto"/>
          </w:divBdr>
        </w:div>
        <w:div w:id="1041781381">
          <w:marLeft w:val="0"/>
          <w:marRight w:val="0"/>
          <w:marTop w:val="0"/>
          <w:marBottom w:val="0"/>
          <w:divBdr>
            <w:top w:val="none" w:sz="0" w:space="0" w:color="auto"/>
            <w:left w:val="none" w:sz="0" w:space="0" w:color="auto"/>
            <w:bottom w:val="none" w:sz="0" w:space="0" w:color="auto"/>
            <w:right w:val="none" w:sz="0" w:space="0" w:color="auto"/>
          </w:divBdr>
        </w:div>
        <w:div w:id="1435514383">
          <w:marLeft w:val="0"/>
          <w:marRight w:val="0"/>
          <w:marTop w:val="0"/>
          <w:marBottom w:val="0"/>
          <w:divBdr>
            <w:top w:val="none" w:sz="0" w:space="0" w:color="auto"/>
            <w:left w:val="none" w:sz="0" w:space="0" w:color="auto"/>
            <w:bottom w:val="none" w:sz="0" w:space="0" w:color="auto"/>
            <w:right w:val="none" w:sz="0" w:space="0" w:color="auto"/>
          </w:divBdr>
        </w:div>
        <w:div w:id="1564289725">
          <w:marLeft w:val="0"/>
          <w:marRight w:val="0"/>
          <w:marTop w:val="0"/>
          <w:marBottom w:val="0"/>
          <w:divBdr>
            <w:top w:val="none" w:sz="0" w:space="0" w:color="auto"/>
            <w:left w:val="none" w:sz="0" w:space="0" w:color="auto"/>
            <w:bottom w:val="none" w:sz="0" w:space="0" w:color="auto"/>
            <w:right w:val="none" w:sz="0" w:space="0" w:color="auto"/>
          </w:divBdr>
        </w:div>
        <w:div w:id="1641887079">
          <w:marLeft w:val="0"/>
          <w:marRight w:val="0"/>
          <w:marTop w:val="0"/>
          <w:marBottom w:val="0"/>
          <w:divBdr>
            <w:top w:val="none" w:sz="0" w:space="0" w:color="auto"/>
            <w:left w:val="none" w:sz="0" w:space="0" w:color="auto"/>
            <w:bottom w:val="none" w:sz="0" w:space="0" w:color="auto"/>
            <w:right w:val="none" w:sz="0" w:space="0" w:color="auto"/>
          </w:divBdr>
        </w:div>
      </w:divsChild>
    </w:div>
    <w:div w:id="1722705828">
      <w:bodyDiv w:val="1"/>
      <w:marLeft w:val="0"/>
      <w:marRight w:val="0"/>
      <w:marTop w:val="0"/>
      <w:marBottom w:val="0"/>
      <w:divBdr>
        <w:top w:val="none" w:sz="0" w:space="0" w:color="auto"/>
        <w:left w:val="none" w:sz="0" w:space="0" w:color="auto"/>
        <w:bottom w:val="none" w:sz="0" w:space="0" w:color="auto"/>
        <w:right w:val="none" w:sz="0" w:space="0" w:color="auto"/>
      </w:divBdr>
    </w:div>
    <w:div w:id="1769426908">
      <w:bodyDiv w:val="1"/>
      <w:marLeft w:val="0"/>
      <w:marRight w:val="0"/>
      <w:marTop w:val="0"/>
      <w:marBottom w:val="0"/>
      <w:divBdr>
        <w:top w:val="none" w:sz="0" w:space="0" w:color="auto"/>
        <w:left w:val="none" w:sz="0" w:space="0" w:color="auto"/>
        <w:bottom w:val="none" w:sz="0" w:space="0" w:color="auto"/>
        <w:right w:val="none" w:sz="0" w:space="0" w:color="auto"/>
      </w:divBdr>
      <w:divsChild>
        <w:div w:id="8680086">
          <w:marLeft w:val="0"/>
          <w:marRight w:val="0"/>
          <w:marTop w:val="0"/>
          <w:marBottom w:val="0"/>
          <w:divBdr>
            <w:top w:val="none" w:sz="0" w:space="0" w:color="auto"/>
            <w:left w:val="none" w:sz="0" w:space="0" w:color="auto"/>
            <w:bottom w:val="none" w:sz="0" w:space="0" w:color="auto"/>
            <w:right w:val="none" w:sz="0" w:space="0" w:color="auto"/>
          </w:divBdr>
        </w:div>
        <w:div w:id="317616357">
          <w:marLeft w:val="0"/>
          <w:marRight w:val="0"/>
          <w:marTop w:val="0"/>
          <w:marBottom w:val="0"/>
          <w:divBdr>
            <w:top w:val="none" w:sz="0" w:space="0" w:color="auto"/>
            <w:left w:val="none" w:sz="0" w:space="0" w:color="auto"/>
            <w:bottom w:val="none" w:sz="0" w:space="0" w:color="auto"/>
            <w:right w:val="none" w:sz="0" w:space="0" w:color="auto"/>
          </w:divBdr>
        </w:div>
        <w:div w:id="394088302">
          <w:marLeft w:val="0"/>
          <w:marRight w:val="0"/>
          <w:marTop w:val="0"/>
          <w:marBottom w:val="0"/>
          <w:divBdr>
            <w:top w:val="none" w:sz="0" w:space="0" w:color="auto"/>
            <w:left w:val="none" w:sz="0" w:space="0" w:color="auto"/>
            <w:bottom w:val="none" w:sz="0" w:space="0" w:color="auto"/>
            <w:right w:val="none" w:sz="0" w:space="0" w:color="auto"/>
          </w:divBdr>
        </w:div>
        <w:div w:id="496963278">
          <w:marLeft w:val="0"/>
          <w:marRight w:val="0"/>
          <w:marTop w:val="0"/>
          <w:marBottom w:val="0"/>
          <w:divBdr>
            <w:top w:val="none" w:sz="0" w:space="0" w:color="auto"/>
            <w:left w:val="none" w:sz="0" w:space="0" w:color="auto"/>
            <w:bottom w:val="none" w:sz="0" w:space="0" w:color="auto"/>
            <w:right w:val="none" w:sz="0" w:space="0" w:color="auto"/>
          </w:divBdr>
        </w:div>
        <w:div w:id="525408347">
          <w:marLeft w:val="0"/>
          <w:marRight w:val="0"/>
          <w:marTop w:val="0"/>
          <w:marBottom w:val="0"/>
          <w:divBdr>
            <w:top w:val="none" w:sz="0" w:space="0" w:color="auto"/>
            <w:left w:val="none" w:sz="0" w:space="0" w:color="auto"/>
            <w:bottom w:val="none" w:sz="0" w:space="0" w:color="auto"/>
            <w:right w:val="none" w:sz="0" w:space="0" w:color="auto"/>
          </w:divBdr>
        </w:div>
        <w:div w:id="583338309">
          <w:marLeft w:val="0"/>
          <w:marRight w:val="0"/>
          <w:marTop w:val="0"/>
          <w:marBottom w:val="0"/>
          <w:divBdr>
            <w:top w:val="none" w:sz="0" w:space="0" w:color="auto"/>
            <w:left w:val="none" w:sz="0" w:space="0" w:color="auto"/>
            <w:bottom w:val="none" w:sz="0" w:space="0" w:color="auto"/>
            <w:right w:val="none" w:sz="0" w:space="0" w:color="auto"/>
          </w:divBdr>
        </w:div>
        <w:div w:id="661398882">
          <w:marLeft w:val="0"/>
          <w:marRight w:val="0"/>
          <w:marTop w:val="0"/>
          <w:marBottom w:val="0"/>
          <w:divBdr>
            <w:top w:val="none" w:sz="0" w:space="0" w:color="auto"/>
            <w:left w:val="none" w:sz="0" w:space="0" w:color="auto"/>
            <w:bottom w:val="none" w:sz="0" w:space="0" w:color="auto"/>
            <w:right w:val="none" w:sz="0" w:space="0" w:color="auto"/>
          </w:divBdr>
        </w:div>
        <w:div w:id="744181199">
          <w:marLeft w:val="0"/>
          <w:marRight w:val="0"/>
          <w:marTop w:val="0"/>
          <w:marBottom w:val="0"/>
          <w:divBdr>
            <w:top w:val="none" w:sz="0" w:space="0" w:color="auto"/>
            <w:left w:val="none" w:sz="0" w:space="0" w:color="auto"/>
            <w:bottom w:val="none" w:sz="0" w:space="0" w:color="auto"/>
            <w:right w:val="none" w:sz="0" w:space="0" w:color="auto"/>
          </w:divBdr>
        </w:div>
        <w:div w:id="805660766">
          <w:marLeft w:val="0"/>
          <w:marRight w:val="0"/>
          <w:marTop w:val="0"/>
          <w:marBottom w:val="0"/>
          <w:divBdr>
            <w:top w:val="none" w:sz="0" w:space="0" w:color="auto"/>
            <w:left w:val="none" w:sz="0" w:space="0" w:color="auto"/>
            <w:bottom w:val="none" w:sz="0" w:space="0" w:color="auto"/>
            <w:right w:val="none" w:sz="0" w:space="0" w:color="auto"/>
          </w:divBdr>
        </w:div>
        <w:div w:id="856578705">
          <w:marLeft w:val="0"/>
          <w:marRight w:val="0"/>
          <w:marTop w:val="0"/>
          <w:marBottom w:val="0"/>
          <w:divBdr>
            <w:top w:val="none" w:sz="0" w:space="0" w:color="auto"/>
            <w:left w:val="none" w:sz="0" w:space="0" w:color="auto"/>
            <w:bottom w:val="none" w:sz="0" w:space="0" w:color="auto"/>
            <w:right w:val="none" w:sz="0" w:space="0" w:color="auto"/>
          </w:divBdr>
        </w:div>
        <w:div w:id="1177768436">
          <w:marLeft w:val="0"/>
          <w:marRight w:val="0"/>
          <w:marTop w:val="0"/>
          <w:marBottom w:val="0"/>
          <w:divBdr>
            <w:top w:val="none" w:sz="0" w:space="0" w:color="auto"/>
            <w:left w:val="none" w:sz="0" w:space="0" w:color="auto"/>
            <w:bottom w:val="none" w:sz="0" w:space="0" w:color="auto"/>
            <w:right w:val="none" w:sz="0" w:space="0" w:color="auto"/>
          </w:divBdr>
        </w:div>
        <w:div w:id="1821076722">
          <w:marLeft w:val="0"/>
          <w:marRight w:val="0"/>
          <w:marTop w:val="0"/>
          <w:marBottom w:val="0"/>
          <w:divBdr>
            <w:top w:val="none" w:sz="0" w:space="0" w:color="auto"/>
            <w:left w:val="none" w:sz="0" w:space="0" w:color="auto"/>
            <w:bottom w:val="none" w:sz="0" w:space="0" w:color="auto"/>
            <w:right w:val="none" w:sz="0" w:space="0" w:color="auto"/>
          </w:divBdr>
        </w:div>
        <w:div w:id="1883442457">
          <w:marLeft w:val="0"/>
          <w:marRight w:val="0"/>
          <w:marTop w:val="0"/>
          <w:marBottom w:val="0"/>
          <w:divBdr>
            <w:top w:val="none" w:sz="0" w:space="0" w:color="auto"/>
            <w:left w:val="none" w:sz="0" w:space="0" w:color="auto"/>
            <w:bottom w:val="none" w:sz="0" w:space="0" w:color="auto"/>
            <w:right w:val="none" w:sz="0" w:space="0" w:color="auto"/>
          </w:divBdr>
        </w:div>
        <w:div w:id="2006930357">
          <w:marLeft w:val="0"/>
          <w:marRight w:val="0"/>
          <w:marTop w:val="0"/>
          <w:marBottom w:val="0"/>
          <w:divBdr>
            <w:top w:val="none" w:sz="0" w:space="0" w:color="auto"/>
            <w:left w:val="none" w:sz="0" w:space="0" w:color="auto"/>
            <w:bottom w:val="none" w:sz="0" w:space="0" w:color="auto"/>
            <w:right w:val="none" w:sz="0" w:space="0" w:color="auto"/>
          </w:divBdr>
        </w:div>
        <w:div w:id="2109424068">
          <w:marLeft w:val="0"/>
          <w:marRight w:val="0"/>
          <w:marTop w:val="0"/>
          <w:marBottom w:val="0"/>
          <w:divBdr>
            <w:top w:val="none" w:sz="0" w:space="0" w:color="auto"/>
            <w:left w:val="none" w:sz="0" w:space="0" w:color="auto"/>
            <w:bottom w:val="none" w:sz="0" w:space="0" w:color="auto"/>
            <w:right w:val="none" w:sz="0" w:space="0" w:color="auto"/>
          </w:divBdr>
        </w:div>
      </w:divsChild>
    </w:div>
    <w:div w:id="1778787204">
      <w:bodyDiv w:val="1"/>
      <w:marLeft w:val="0"/>
      <w:marRight w:val="0"/>
      <w:marTop w:val="0"/>
      <w:marBottom w:val="0"/>
      <w:divBdr>
        <w:top w:val="none" w:sz="0" w:space="0" w:color="auto"/>
        <w:left w:val="none" w:sz="0" w:space="0" w:color="auto"/>
        <w:bottom w:val="none" w:sz="0" w:space="0" w:color="auto"/>
        <w:right w:val="none" w:sz="0" w:space="0" w:color="auto"/>
      </w:divBdr>
    </w:div>
    <w:div w:id="1827478307">
      <w:bodyDiv w:val="1"/>
      <w:marLeft w:val="0"/>
      <w:marRight w:val="0"/>
      <w:marTop w:val="0"/>
      <w:marBottom w:val="0"/>
      <w:divBdr>
        <w:top w:val="none" w:sz="0" w:space="0" w:color="auto"/>
        <w:left w:val="none" w:sz="0" w:space="0" w:color="auto"/>
        <w:bottom w:val="none" w:sz="0" w:space="0" w:color="auto"/>
        <w:right w:val="none" w:sz="0" w:space="0" w:color="auto"/>
      </w:divBdr>
      <w:divsChild>
        <w:div w:id="926500945">
          <w:marLeft w:val="0"/>
          <w:marRight w:val="0"/>
          <w:marTop w:val="0"/>
          <w:marBottom w:val="0"/>
          <w:divBdr>
            <w:top w:val="none" w:sz="0" w:space="0" w:color="auto"/>
            <w:left w:val="none" w:sz="0" w:space="0" w:color="auto"/>
            <w:bottom w:val="none" w:sz="0" w:space="0" w:color="auto"/>
            <w:right w:val="none" w:sz="0" w:space="0" w:color="auto"/>
          </w:divBdr>
          <w:divsChild>
            <w:div w:id="227766361">
              <w:marLeft w:val="0"/>
              <w:marRight w:val="0"/>
              <w:marTop w:val="0"/>
              <w:marBottom w:val="0"/>
              <w:divBdr>
                <w:top w:val="none" w:sz="0" w:space="0" w:color="auto"/>
                <w:left w:val="none" w:sz="0" w:space="0" w:color="auto"/>
                <w:bottom w:val="none" w:sz="0" w:space="0" w:color="auto"/>
                <w:right w:val="none" w:sz="0" w:space="0" w:color="auto"/>
              </w:divBdr>
              <w:divsChild>
                <w:div w:id="828592377">
                  <w:marLeft w:val="0"/>
                  <w:marRight w:val="0"/>
                  <w:marTop w:val="0"/>
                  <w:marBottom w:val="0"/>
                  <w:divBdr>
                    <w:top w:val="none" w:sz="0" w:space="0" w:color="auto"/>
                    <w:left w:val="none" w:sz="0" w:space="0" w:color="auto"/>
                    <w:bottom w:val="none" w:sz="0" w:space="0" w:color="auto"/>
                    <w:right w:val="none" w:sz="0" w:space="0" w:color="auto"/>
                  </w:divBdr>
                  <w:divsChild>
                    <w:div w:id="794639792">
                      <w:marLeft w:val="0"/>
                      <w:marRight w:val="0"/>
                      <w:marTop w:val="0"/>
                      <w:marBottom w:val="0"/>
                      <w:divBdr>
                        <w:top w:val="none" w:sz="0" w:space="0" w:color="auto"/>
                        <w:left w:val="none" w:sz="0" w:space="0" w:color="auto"/>
                        <w:bottom w:val="none" w:sz="0" w:space="0" w:color="auto"/>
                        <w:right w:val="none" w:sz="0" w:space="0" w:color="auto"/>
                      </w:divBdr>
                      <w:divsChild>
                        <w:div w:id="1271551573">
                          <w:marLeft w:val="0"/>
                          <w:marRight w:val="0"/>
                          <w:marTop w:val="0"/>
                          <w:marBottom w:val="0"/>
                          <w:divBdr>
                            <w:top w:val="none" w:sz="0" w:space="0" w:color="auto"/>
                            <w:left w:val="none" w:sz="0" w:space="0" w:color="auto"/>
                            <w:bottom w:val="none" w:sz="0" w:space="0" w:color="auto"/>
                            <w:right w:val="none" w:sz="0" w:space="0" w:color="auto"/>
                          </w:divBdr>
                          <w:divsChild>
                            <w:div w:id="1576666471">
                              <w:marLeft w:val="0"/>
                              <w:marRight w:val="0"/>
                              <w:marTop w:val="0"/>
                              <w:marBottom w:val="0"/>
                              <w:divBdr>
                                <w:top w:val="none" w:sz="0" w:space="0" w:color="auto"/>
                                <w:left w:val="none" w:sz="0" w:space="0" w:color="auto"/>
                                <w:bottom w:val="none" w:sz="0" w:space="0" w:color="auto"/>
                                <w:right w:val="none" w:sz="0" w:space="0" w:color="auto"/>
                              </w:divBdr>
                              <w:divsChild>
                                <w:div w:id="1988852263">
                                  <w:marLeft w:val="0"/>
                                  <w:marRight w:val="0"/>
                                  <w:marTop w:val="0"/>
                                  <w:marBottom w:val="0"/>
                                  <w:divBdr>
                                    <w:top w:val="none" w:sz="0" w:space="0" w:color="auto"/>
                                    <w:left w:val="none" w:sz="0" w:space="0" w:color="auto"/>
                                    <w:bottom w:val="none" w:sz="0" w:space="0" w:color="auto"/>
                                    <w:right w:val="none" w:sz="0" w:space="0" w:color="auto"/>
                                  </w:divBdr>
                                  <w:divsChild>
                                    <w:div w:id="368914078">
                                      <w:marLeft w:val="0"/>
                                      <w:marRight w:val="0"/>
                                      <w:marTop w:val="0"/>
                                      <w:marBottom w:val="0"/>
                                      <w:divBdr>
                                        <w:top w:val="none" w:sz="0" w:space="0" w:color="auto"/>
                                        <w:left w:val="none" w:sz="0" w:space="0" w:color="auto"/>
                                        <w:bottom w:val="none" w:sz="0" w:space="0" w:color="auto"/>
                                        <w:right w:val="none" w:sz="0" w:space="0" w:color="auto"/>
                                      </w:divBdr>
                                      <w:divsChild>
                                        <w:div w:id="765005312">
                                          <w:marLeft w:val="0"/>
                                          <w:marRight w:val="0"/>
                                          <w:marTop w:val="0"/>
                                          <w:marBottom w:val="0"/>
                                          <w:divBdr>
                                            <w:top w:val="none" w:sz="0" w:space="0" w:color="auto"/>
                                            <w:left w:val="none" w:sz="0" w:space="0" w:color="auto"/>
                                            <w:bottom w:val="none" w:sz="0" w:space="0" w:color="auto"/>
                                            <w:right w:val="none" w:sz="0" w:space="0" w:color="auto"/>
                                          </w:divBdr>
                                          <w:divsChild>
                                            <w:div w:id="165295125">
                                              <w:marLeft w:val="0"/>
                                              <w:marRight w:val="0"/>
                                              <w:marTop w:val="0"/>
                                              <w:marBottom w:val="0"/>
                                              <w:divBdr>
                                                <w:top w:val="none" w:sz="0" w:space="0" w:color="auto"/>
                                                <w:left w:val="none" w:sz="0" w:space="0" w:color="auto"/>
                                                <w:bottom w:val="none" w:sz="0" w:space="0" w:color="auto"/>
                                                <w:right w:val="none" w:sz="0" w:space="0" w:color="auto"/>
                                              </w:divBdr>
                                              <w:divsChild>
                                                <w:div w:id="218789253">
                                                  <w:marLeft w:val="0"/>
                                                  <w:marRight w:val="0"/>
                                                  <w:marTop w:val="0"/>
                                                  <w:marBottom w:val="0"/>
                                                  <w:divBdr>
                                                    <w:top w:val="none" w:sz="0" w:space="0" w:color="auto"/>
                                                    <w:left w:val="none" w:sz="0" w:space="0" w:color="auto"/>
                                                    <w:bottom w:val="none" w:sz="0" w:space="0" w:color="auto"/>
                                                    <w:right w:val="none" w:sz="0" w:space="0" w:color="auto"/>
                                                  </w:divBdr>
                                                  <w:divsChild>
                                                    <w:div w:id="553548335">
                                                      <w:marLeft w:val="0"/>
                                                      <w:marRight w:val="0"/>
                                                      <w:marTop w:val="0"/>
                                                      <w:marBottom w:val="0"/>
                                                      <w:divBdr>
                                                        <w:top w:val="none" w:sz="0" w:space="0" w:color="auto"/>
                                                        <w:left w:val="none" w:sz="0" w:space="0" w:color="auto"/>
                                                        <w:bottom w:val="none" w:sz="0" w:space="0" w:color="auto"/>
                                                        <w:right w:val="none" w:sz="0" w:space="0" w:color="auto"/>
                                                      </w:divBdr>
                                                      <w:divsChild>
                                                        <w:div w:id="1702433187">
                                                          <w:marLeft w:val="0"/>
                                                          <w:marRight w:val="0"/>
                                                          <w:marTop w:val="0"/>
                                                          <w:marBottom w:val="0"/>
                                                          <w:divBdr>
                                                            <w:top w:val="none" w:sz="0" w:space="0" w:color="auto"/>
                                                            <w:left w:val="none" w:sz="0" w:space="0" w:color="auto"/>
                                                            <w:bottom w:val="none" w:sz="0" w:space="0" w:color="auto"/>
                                                            <w:right w:val="none" w:sz="0" w:space="0" w:color="auto"/>
                                                          </w:divBdr>
                                                          <w:divsChild>
                                                            <w:div w:id="1781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278197">
      <w:bodyDiv w:val="1"/>
      <w:marLeft w:val="0"/>
      <w:marRight w:val="0"/>
      <w:marTop w:val="0"/>
      <w:marBottom w:val="0"/>
      <w:divBdr>
        <w:top w:val="none" w:sz="0" w:space="0" w:color="auto"/>
        <w:left w:val="none" w:sz="0" w:space="0" w:color="auto"/>
        <w:bottom w:val="none" w:sz="0" w:space="0" w:color="auto"/>
        <w:right w:val="none" w:sz="0" w:space="0" w:color="auto"/>
      </w:divBdr>
      <w:divsChild>
        <w:div w:id="770393753">
          <w:marLeft w:val="0"/>
          <w:marRight w:val="0"/>
          <w:marTop w:val="0"/>
          <w:marBottom w:val="0"/>
          <w:divBdr>
            <w:top w:val="none" w:sz="0" w:space="0" w:color="auto"/>
            <w:left w:val="none" w:sz="0" w:space="0" w:color="auto"/>
            <w:bottom w:val="none" w:sz="0" w:space="0" w:color="auto"/>
            <w:right w:val="none" w:sz="0" w:space="0" w:color="auto"/>
          </w:divBdr>
        </w:div>
      </w:divsChild>
    </w:div>
    <w:div w:id="1842701758">
      <w:bodyDiv w:val="1"/>
      <w:marLeft w:val="0"/>
      <w:marRight w:val="0"/>
      <w:marTop w:val="0"/>
      <w:marBottom w:val="0"/>
      <w:divBdr>
        <w:top w:val="none" w:sz="0" w:space="0" w:color="auto"/>
        <w:left w:val="none" w:sz="0" w:space="0" w:color="auto"/>
        <w:bottom w:val="none" w:sz="0" w:space="0" w:color="auto"/>
        <w:right w:val="none" w:sz="0" w:space="0" w:color="auto"/>
      </w:divBdr>
      <w:divsChild>
        <w:div w:id="54861976">
          <w:marLeft w:val="0"/>
          <w:marRight w:val="0"/>
          <w:marTop w:val="0"/>
          <w:marBottom w:val="0"/>
          <w:divBdr>
            <w:top w:val="none" w:sz="0" w:space="0" w:color="auto"/>
            <w:left w:val="none" w:sz="0" w:space="0" w:color="auto"/>
            <w:bottom w:val="none" w:sz="0" w:space="0" w:color="auto"/>
            <w:right w:val="none" w:sz="0" w:space="0" w:color="auto"/>
          </w:divBdr>
        </w:div>
        <w:div w:id="514001356">
          <w:marLeft w:val="0"/>
          <w:marRight w:val="0"/>
          <w:marTop w:val="0"/>
          <w:marBottom w:val="0"/>
          <w:divBdr>
            <w:top w:val="none" w:sz="0" w:space="0" w:color="auto"/>
            <w:left w:val="none" w:sz="0" w:space="0" w:color="auto"/>
            <w:bottom w:val="none" w:sz="0" w:space="0" w:color="auto"/>
            <w:right w:val="none" w:sz="0" w:space="0" w:color="auto"/>
          </w:divBdr>
        </w:div>
        <w:div w:id="817041292">
          <w:marLeft w:val="0"/>
          <w:marRight w:val="0"/>
          <w:marTop w:val="0"/>
          <w:marBottom w:val="0"/>
          <w:divBdr>
            <w:top w:val="none" w:sz="0" w:space="0" w:color="auto"/>
            <w:left w:val="none" w:sz="0" w:space="0" w:color="auto"/>
            <w:bottom w:val="none" w:sz="0" w:space="0" w:color="auto"/>
            <w:right w:val="none" w:sz="0" w:space="0" w:color="auto"/>
          </w:divBdr>
        </w:div>
        <w:div w:id="964584814">
          <w:marLeft w:val="0"/>
          <w:marRight w:val="0"/>
          <w:marTop w:val="0"/>
          <w:marBottom w:val="0"/>
          <w:divBdr>
            <w:top w:val="none" w:sz="0" w:space="0" w:color="auto"/>
            <w:left w:val="none" w:sz="0" w:space="0" w:color="auto"/>
            <w:bottom w:val="none" w:sz="0" w:space="0" w:color="auto"/>
            <w:right w:val="none" w:sz="0" w:space="0" w:color="auto"/>
          </w:divBdr>
        </w:div>
        <w:div w:id="1402293208">
          <w:marLeft w:val="0"/>
          <w:marRight w:val="0"/>
          <w:marTop w:val="0"/>
          <w:marBottom w:val="0"/>
          <w:divBdr>
            <w:top w:val="none" w:sz="0" w:space="0" w:color="auto"/>
            <w:left w:val="none" w:sz="0" w:space="0" w:color="auto"/>
            <w:bottom w:val="none" w:sz="0" w:space="0" w:color="auto"/>
            <w:right w:val="none" w:sz="0" w:space="0" w:color="auto"/>
          </w:divBdr>
        </w:div>
        <w:div w:id="1478837155">
          <w:marLeft w:val="0"/>
          <w:marRight w:val="0"/>
          <w:marTop w:val="0"/>
          <w:marBottom w:val="0"/>
          <w:divBdr>
            <w:top w:val="none" w:sz="0" w:space="0" w:color="auto"/>
            <w:left w:val="none" w:sz="0" w:space="0" w:color="auto"/>
            <w:bottom w:val="none" w:sz="0" w:space="0" w:color="auto"/>
            <w:right w:val="none" w:sz="0" w:space="0" w:color="auto"/>
          </w:divBdr>
        </w:div>
        <w:div w:id="1622035646">
          <w:marLeft w:val="0"/>
          <w:marRight w:val="0"/>
          <w:marTop w:val="0"/>
          <w:marBottom w:val="0"/>
          <w:divBdr>
            <w:top w:val="none" w:sz="0" w:space="0" w:color="auto"/>
            <w:left w:val="none" w:sz="0" w:space="0" w:color="auto"/>
            <w:bottom w:val="none" w:sz="0" w:space="0" w:color="auto"/>
            <w:right w:val="none" w:sz="0" w:space="0" w:color="auto"/>
          </w:divBdr>
        </w:div>
        <w:div w:id="1715036056">
          <w:marLeft w:val="0"/>
          <w:marRight w:val="0"/>
          <w:marTop w:val="0"/>
          <w:marBottom w:val="0"/>
          <w:divBdr>
            <w:top w:val="none" w:sz="0" w:space="0" w:color="auto"/>
            <w:left w:val="none" w:sz="0" w:space="0" w:color="auto"/>
            <w:bottom w:val="none" w:sz="0" w:space="0" w:color="auto"/>
            <w:right w:val="none" w:sz="0" w:space="0" w:color="auto"/>
          </w:divBdr>
        </w:div>
        <w:div w:id="2021930147">
          <w:marLeft w:val="0"/>
          <w:marRight w:val="0"/>
          <w:marTop w:val="0"/>
          <w:marBottom w:val="0"/>
          <w:divBdr>
            <w:top w:val="none" w:sz="0" w:space="0" w:color="auto"/>
            <w:left w:val="none" w:sz="0" w:space="0" w:color="auto"/>
            <w:bottom w:val="none" w:sz="0" w:space="0" w:color="auto"/>
            <w:right w:val="none" w:sz="0" w:space="0" w:color="auto"/>
          </w:divBdr>
        </w:div>
      </w:divsChild>
    </w:div>
    <w:div w:id="1908225696">
      <w:bodyDiv w:val="1"/>
      <w:marLeft w:val="0"/>
      <w:marRight w:val="0"/>
      <w:marTop w:val="0"/>
      <w:marBottom w:val="0"/>
      <w:divBdr>
        <w:top w:val="none" w:sz="0" w:space="0" w:color="auto"/>
        <w:left w:val="none" w:sz="0" w:space="0" w:color="auto"/>
        <w:bottom w:val="none" w:sz="0" w:space="0" w:color="auto"/>
        <w:right w:val="none" w:sz="0" w:space="0" w:color="auto"/>
      </w:divBdr>
      <w:divsChild>
        <w:div w:id="732775879">
          <w:marLeft w:val="0"/>
          <w:marRight w:val="0"/>
          <w:marTop w:val="0"/>
          <w:marBottom w:val="0"/>
          <w:divBdr>
            <w:top w:val="none" w:sz="0" w:space="0" w:color="auto"/>
            <w:left w:val="none" w:sz="0" w:space="0" w:color="auto"/>
            <w:bottom w:val="none" w:sz="0" w:space="0" w:color="auto"/>
            <w:right w:val="none" w:sz="0" w:space="0" w:color="auto"/>
          </w:divBdr>
        </w:div>
      </w:divsChild>
    </w:div>
    <w:div w:id="1908414900">
      <w:bodyDiv w:val="1"/>
      <w:marLeft w:val="0"/>
      <w:marRight w:val="0"/>
      <w:marTop w:val="0"/>
      <w:marBottom w:val="0"/>
      <w:divBdr>
        <w:top w:val="none" w:sz="0" w:space="0" w:color="auto"/>
        <w:left w:val="none" w:sz="0" w:space="0" w:color="auto"/>
        <w:bottom w:val="none" w:sz="0" w:space="0" w:color="auto"/>
        <w:right w:val="none" w:sz="0" w:space="0" w:color="auto"/>
      </w:divBdr>
      <w:divsChild>
        <w:div w:id="50738380">
          <w:marLeft w:val="0"/>
          <w:marRight w:val="0"/>
          <w:marTop w:val="0"/>
          <w:marBottom w:val="0"/>
          <w:divBdr>
            <w:top w:val="none" w:sz="0" w:space="0" w:color="auto"/>
            <w:left w:val="none" w:sz="0" w:space="0" w:color="auto"/>
            <w:bottom w:val="none" w:sz="0" w:space="0" w:color="auto"/>
            <w:right w:val="none" w:sz="0" w:space="0" w:color="auto"/>
          </w:divBdr>
        </w:div>
        <w:div w:id="302974419">
          <w:marLeft w:val="0"/>
          <w:marRight w:val="0"/>
          <w:marTop w:val="0"/>
          <w:marBottom w:val="0"/>
          <w:divBdr>
            <w:top w:val="none" w:sz="0" w:space="0" w:color="auto"/>
            <w:left w:val="none" w:sz="0" w:space="0" w:color="auto"/>
            <w:bottom w:val="none" w:sz="0" w:space="0" w:color="auto"/>
            <w:right w:val="none" w:sz="0" w:space="0" w:color="auto"/>
          </w:divBdr>
        </w:div>
        <w:div w:id="315260474">
          <w:marLeft w:val="0"/>
          <w:marRight w:val="0"/>
          <w:marTop w:val="0"/>
          <w:marBottom w:val="0"/>
          <w:divBdr>
            <w:top w:val="none" w:sz="0" w:space="0" w:color="auto"/>
            <w:left w:val="none" w:sz="0" w:space="0" w:color="auto"/>
            <w:bottom w:val="none" w:sz="0" w:space="0" w:color="auto"/>
            <w:right w:val="none" w:sz="0" w:space="0" w:color="auto"/>
          </w:divBdr>
        </w:div>
        <w:div w:id="912201945">
          <w:marLeft w:val="0"/>
          <w:marRight w:val="0"/>
          <w:marTop w:val="0"/>
          <w:marBottom w:val="0"/>
          <w:divBdr>
            <w:top w:val="none" w:sz="0" w:space="0" w:color="auto"/>
            <w:left w:val="none" w:sz="0" w:space="0" w:color="auto"/>
            <w:bottom w:val="none" w:sz="0" w:space="0" w:color="auto"/>
            <w:right w:val="none" w:sz="0" w:space="0" w:color="auto"/>
          </w:divBdr>
        </w:div>
        <w:div w:id="956643716">
          <w:marLeft w:val="0"/>
          <w:marRight w:val="0"/>
          <w:marTop w:val="0"/>
          <w:marBottom w:val="0"/>
          <w:divBdr>
            <w:top w:val="none" w:sz="0" w:space="0" w:color="auto"/>
            <w:left w:val="none" w:sz="0" w:space="0" w:color="auto"/>
            <w:bottom w:val="none" w:sz="0" w:space="0" w:color="auto"/>
            <w:right w:val="none" w:sz="0" w:space="0" w:color="auto"/>
          </w:divBdr>
        </w:div>
      </w:divsChild>
    </w:div>
    <w:div w:id="1950576399">
      <w:bodyDiv w:val="1"/>
      <w:marLeft w:val="0"/>
      <w:marRight w:val="0"/>
      <w:marTop w:val="0"/>
      <w:marBottom w:val="0"/>
      <w:divBdr>
        <w:top w:val="none" w:sz="0" w:space="0" w:color="auto"/>
        <w:left w:val="none" w:sz="0" w:space="0" w:color="auto"/>
        <w:bottom w:val="none" w:sz="0" w:space="0" w:color="auto"/>
        <w:right w:val="none" w:sz="0" w:space="0" w:color="auto"/>
      </w:divBdr>
      <w:divsChild>
        <w:div w:id="51124846">
          <w:marLeft w:val="0"/>
          <w:marRight w:val="0"/>
          <w:marTop w:val="0"/>
          <w:marBottom w:val="0"/>
          <w:divBdr>
            <w:top w:val="none" w:sz="0" w:space="0" w:color="auto"/>
            <w:left w:val="none" w:sz="0" w:space="0" w:color="auto"/>
            <w:bottom w:val="none" w:sz="0" w:space="0" w:color="auto"/>
            <w:right w:val="none" w:sz="0" w:space="0" w:color="auto"/>
          </w:divBdr>
        </w:div>
        <w:div w:id="73432360">
          <w:marLeft w:val="0"/>
          <w:marRight w:val="0"/>
          <w:marTop w:val="0"/>
          <w:marBottom w:val="0"/>
          <w:divBdr>
            <w:top w:val="none" w:sz="0" w:space="0" w:color="auto"/>
            <w:left w:val="none" w:sz="0" w:space="0" w:color="auto"/>
            <w:bottom w:val="none" w:sz="0" w:space="0" w:color="auto"/>
            <w:right w:val="none" w:sz="0" w:space="0" w:color="auto"/>
          </w:divBdr>
        </w:div>
        <w:div w:id="752821878">
          <w:marLeft w:val="0"/>
          <w:marRight w:val="0"/>
          <w:marTop w:val="0"/>
          <w:marBottom w:val="0"/>
          <w:divBdr>
            <w:top w:val="none" w:sz="0" w:space="0" w:color="auto"/>
            <w:left w:val="none" w:sz="0" w:space="0" w:color="auto"/>
            <w:bottom w:val="none" w:sz="0" w:space="0" w:color="auto"/>
            <w:right w:val="none" w:sz="0" w:space="0" w:color="auto"/>
          </w:divBdr>
        </w:div>
      </w:divsChild>
    </w:div>
    <w:div w:id="1955476187">
      <w:bodyDiv w:val="1"/>
      <w:marLeft w:val="0"/>
      <w:marRight w:val="0"/>
      <w:marTop w:val="0"/>
      <w:marBottom w:val="0"/>
      <w:divBdr>
        <w:top w:val="none" w:sz="0" w:space="0" w:color="auto"/>
        <w:left w:val="none" w:sz="0" w:space="0" w:color="auto"/>
        <w:bottom w:val="none" w:sz="0" w:space="0" w:color="auto"/>
        <w:right w:val="none" w:sz="0" w:space="0" w:color="auto"/>
      </w:divBdr>
    </w:div>
    <w:div w:id="1961255096">
      <w:bodyDiv w:val="1"/>
      <w:marLeft w:val="0"/>
      <w:marRight w:val="0"/>
      <w:marTop w:val="0"/>
      <w:marBottom w:val="0"/>
      <w:divBdr>
        <w:top w:val="none" w:sz="0" w:space="0" w:color="auto"/>
        <w:left w:val="none" w:sz="0" w:space="0" w:color="auto"/>
        <w:bottom w:val="none" w:sz="0" w:space="0" w:color="auto"/>
        <w:right w:val="none" w:sz="0" w:space="0" w:color="auto"/>
      </w:divBdr>
    </w:div>
    <w:div w:id="1993675883">
      <w:bodyDiv w:val="1"/>
      <w:marLeft w:val="0"/>
      <w:marRight w:val="0"/>
      <w:marTop w:val="0"/>
      <w:marBottom w:val="0"/>
      <w:divBdr>
        <w:top w:val="none" w:sz="0" w:space="0" w:color="auto"/>
        <w:left w:val="none" w:sz="0" w:space="0" w:color="auto"/>
        <w:bottom w:val="none" w:sz="0" w:space="0" w:color="auto"/>
        <w:right w:val="none" w:sz="0" w:space="0" w:color="auto"/>
      </w:divBdr>
      <w:divsChild>
        <w:div w:id="228149865">
          <w:marLeft w:val="0"/>
          <w:marRight w:val="0"/>
          <w:marTop w:val="0"/>
          <w:marBottom w:val="0"/>
          <w:divBdr>
            <w:top w:val="none" w:sz="0" w:space="0" w:color="auto"/>
            <w:left w:val="none" w:sz="0" w:space="0" w:color="auto"/>
            <w:bottom w:val="none" w:sz="0" w:space="0" w:color="auto"/>
            <w:right w:val="none" w:sz="0" w:space="0" w:color="auto"/>
          </w:divBdr>
        </w:div>
        <w:div w:id="235751719">
          <w:marLeft w:val="0"/>
          <w:marRight w:val="0"/>
          <w:marTop w:val="0"/>
          <w:marBottom w:val="0"/>
          <w:divBdr>
            <w:top w:val="none" w:sz="0" w:space="0" w:color="auto"/>
            <w:left w:val="none" w:sz="0" w:space="0" w:color="auto"/>
            <w:bottom w:val="none" w:sz="0" w:space="0" w:color="auto"/>
            <w:right w:val="none" w:sz="0" w:space="0" w:color="auto"/>
          </w:divBdr>
        </w:div>
        <w:div w:id="541090050">
          <w:marLeft w:val="0"/>
          <w:marRight w:val="0"/>
          <w:marTop w:val="0"/>
          <w:marBottom w:val="0"/>
          <w:divBdr>
            <w:top w:val="none" w:sz="0" w:space="0" w:color="auto"/>
            <w:left w:val="none" w:sz="0" w:space="0" w:color="auto"/>
            <w:bottom w:val="none" w:sz="0" w:space="0" w:color="auto"/>
            <w:right w:val="none" w:sz="0" w:space="0" w:color="auto"/>
          </w:divBdr>
        </w:div>
        <w:div w:id="811095716">
          <w:marLeft w:val="0"/>
          <w:marRight w:val="0"/>
          <w:marTop w:val="0"/>
          <w:marBottom w:val="0"/>
          <w:divBdr>
            <w:top w:val="none" w:sz="0" w:space="0" w:color="auto"/>
            <w:left w:val="none" w:sz="0" w:space="0" w:color="auto"/>
            <w:bottom w:val="none" w:sz="0" w:space="0" w:color="auto"/>
            <w:right w:val="none" w:sz="0" w:space="0" w:color="auto"/>
          </w:divBdr>
        </w:div>
        <w:div w:id="977952969">
          <w:marLeft w:val="0"/>
          <w:marRight w:val="0"/>
          <w:marTop w:val="0"/>
          <w:marBottom w:val="0"/>
          <w:divBdr>
            <w:top w:val="none" w:sz="0" w:space="0" w:color="auto"/>
            <w:left w:val="none" w:sz="0" w:space="0" w:color="auto"/>
            <w:bottom w:val="none" w:sz="0" w:space="0" w:color="auto"/>
            <w:right w:val="none" w:sz="0" w:space="0" w:color="auto"/>
          </w:divBdr>
        </w:div>
        <w:div w:id="2030328598">
          <w:marLeft w:val="0"/>
          <w:marRight w:val="0"/>
          <w:marTop w:val="0"/>
          <w:marBottom w:val="0"/>
          <w:divBdr>
            <w:top w:val="none" w:sz="0" w:space="0" w:color="auto"/>
            <w:left w:val="none" w:sz="0" w:space="0" w:color="auto"/>
            <w:bottom w:val="none" w:sz="0" w:space="0" w:color="auto"/>
            <w:right w:val="none" w:sz="0" w:space="0" w:color="auto"/>
          </w:divBdr>
        </w:div>
      </w:divsChild>
    </w:div>
    <w:div w:id="1996839906">
      <w:bodyDiv w:val="1"/>
      <w:marLeft w:val="0"/>
      <w:marRight w:val="0"/>
      <w:marTop w:val="0"/>
      <w:marBottom w:val="0"/>
      <w:divBdr>
        <w:top w:val="none" w:sz="0" w:space="0" w:color="auto"/>
        <w:left w:val="none" w:sz="0" w:space="0" w:color="auto"/>
        <w:bottom w:val="none" w:sz="0" w:space="0" w:color="auto"/>
        <w:right w:val="none" w:sz="0" w:space="0" w:color="auto"/>
      </w:divBdr>
    </w:div>
    <w:div w:id="2000495078">
      <w:bodyDiv w:val="1"/>
      <w:marLeft w:val="0"/>
      <w:marRight w:val="0"/>
      <w:marTop w:val="0"/>
      <w:marBottom w:val="0"/>
      <w:divBdr>
        <w:top w:val="none" w:sz="0" w:space="0" w:color="auto"/>
        <w:left w:val="none" w:sz="0" w:space="0" w:color="auto"/>
        <w:bottom w:val="none" w:sz="0" w:space="0" w:color="auto"/>
        <w:right w:val="none" w:sz="0" w:space="0" w:color="auto"/>
      </w:divBdr>
      <w:divsChild>
        <w:div w:id="1209293396">
          <w:marLeft w:val="0"/>
          <w:marRight w:val="0"/>
          <w:marTop w:val="0"/>
          <w:marBottom w:val="0"/>
          <w:divBdr>
            <w:top w:val="none" w:sz="0" w:space="0" w:color="auto"/>
            <w:left w:val="none" w:sz="0" w:space="0" w:color="auto"/>
            <w:bottom w:val="none" w:sz="0" w:space="0" w:color="auto"/>
            <w:right w:val="none" w:sz="0" w:space="0" w:color="auto"/>
          </w:divBdr>
          <w:divsChild>
            <w:div w:id="1721593529">
              <w:marLeft w:val="0"/>
              <w:marRight w:val="0"/>
              <w:marTop w:val="0"/>
              <w:marBottom w:val="0"/>
              <w:divBdr>
                <w:top w:val="none" w:sz="0" w:space="0" w:color="auto"/>
                <w:left w:val="none" w:sz="0" w:space="0" w:color="auto"/>
                <w:bottom w:val="none" w:sz="0" w:space="0" w:color="auto"/>
                <w:right w:val="none" w:sz="0" w:space="0" w:color="auto"/>
              </w:divBdr>
              <w:divsChild>
                <w:div w:id="1673727290">
                  <w:marLeft w:val="0"/>
                  <w:marRight w:val="0"/>
                  <w:marTop w:val="0"/>
                  <w:marBottom w:val="0"/>
                  <w:divBdr>
                    <w:top w:val="none" w:sz="0" w:space="0" w:color="auto"/>
                    <w:left w:val="none" w:sz="0" w:space="0" w:color="auto"/>
                    <w:bottom w:val="none" w:sz="0" w:space="0" w:color="auto"/>
                    <w:right w:val="none" w:sz="0" w:space="0" w:color="auto"/>
                  </w:divBdr>
                  <w:divsChild>
                    <w:div w:id="2125034984">
                      <w:marLeft w:val="0"/>
                      <w:marRight w:val="0"/>
                      <w:marTop w:val="0"/>
                      <w:marBottom w:val="0"/>
                      <w:divBdr>
                        <w:top w:val="none" w:sz="0" w:space="0" w:color="auto"/>
                        <w:left w:val="none" w:sz="0" w:space="0" w:color="auto"/>
                        <w:bottom w:val="none" w:sz="0" w:space="0" w:color="auto"/>
                        <w:right w:val="none" w:sz="0" w:space="0" w:color="auto"/>
                      </w:divBdr>
                      <w:divsChild>
                        <w:div w:id="32585972">
                          <w:marLeft w:val="0"/>
                          <w:marRight w:val="0"/>
                          <w:marTop w:val="0"/>
                          <w:marBottom w:val="0"/>
                          <w:divBdr>
                            <w:top w:val="none" w:sz="0" w:space="0" w:color="auto"/>
                            <w:left w:val="none" w:sz="0" w:space="0" w:color="auto"/>
                            <w:bottom w:val="none" w:sz="0" w:space="0" w:color="auto"/>
                            <w:right w:val="none" w:sz="0" w:space="0" w:color="auto"/>
                          </w:divBdr>
                          <w:divsChild>
                            <w:div w:id="1985767581">
                              <w:marLeft w:val="0"/>
                              <w:marRight w:val="0"/>
                              <w:marTop w:val="0"/>
                              <w:marBottom w:val="0"/>
                              <w:divBdr>
                                <w:top w:val="none" w:sz="0" w:space="0" w:color="auto"/>
                                <w:left w:val="none" w:sz="0" w:space="0" w:color="auto"/>
                                <w:bottom w:val="none" w:sz="0" w:space="0" w:color="auto"/>
                                <w:right w:val="none" w:sz="0" w:space="0" w:color="auto"/>
                              </w:divBdr>
                              <w:divsChild>
                                <w:div w:id="331644203">
                                  <w:marLeft w:val="0"/>
                                  <w:marRight w:val="0"/>
                                  <w:marTop w:val="0"/>
                                  <w:marBottom w:val="0"/>
                                  <w:divBdr>
                                    <w:top w:val="none" w:sz="0" w:space="0" w:color="auto"/>
                                    <w:left w:val="none" w:sz="0" w:space="0" w:color="auto"/>
                                    <w:bottom w:val="none" w:sz="0" w:space="0" w:color="auto"/>
                                    <w:right w:val="none" w:sz="0" w:space="0" w:color="auto"/>
                                  </w:divBdr>
                                  <w:divsChild>
                                    <w:div w:id="2110201585">
                                      <w:marLeft w:val="0"/>
                                      <w:marRight w:val="0"/>
                                      <w:marTop w:val="0"/>
                                      <w:marBottom w:val="0"/>
                                      <w:divBdr>
                                        <w:top w:val="none" w:sz="0" w:space="0" w:color="auto"/>
                                        <w:left w:val="none" w:sz="0" w:space="0" w:color="auto"/>
                                        <w:bottom w:val="none" w:sz="0" w:space="0" w:color="auto"/>
                                        <w:right w:val="none" w:sz="0" w:space="0" w:color="auto"/>
                                      </w:divBdr>
                                      <w:divsChild>
                                        <w:div w:id="510605306">
                                          <w:marLeft w:val="0"/>
                                          <w:marRight w:val="0"/>
                                          <w:marTop w:val="0"/>
                                          <w:marBottom w:val="0"/>
                                          <w:divBdr>
                                            <w:top w:val="none" w:sz="0" w:space="0" w:color="auto"/>
                                            <w:left w:val="none" w:sz="0" w:space="0" w:color="auto"/>
                                            <w:bottom w:val="none" w:sz="0" w:space="0" w:color="auto"/>
                                            <w:right w:val="none" w:sz="0" w:space="0" w:color="auto"/>
                                          </w:divBdr>
                                          <w:divsChild>
                                            <w:div w:id="1377466938">
                                              <w:marLeft w:val="0"/>
                                              <w:marRight w:val="0"/>
                                              <w:marTop w:val="0"/>
                                              <w:marBottom w:val="0"/>
                                              <w:divBdr>
                                                <w:top w:val="none" w:sz="0" w:space="0" w:color="auto"/>
                                                <w:left w:val="none" w:sz="0" w:space="0" w:color="auto"/>
                                                <w:bottom w:val="none" w:sz="0" w:space="0" w:color="auto"/>
                                                <w:right w:val="none" w:sz="0" w:space="0" w:color="auto"/>
                                              </w:divBdr>
                                              <w:divsChild>
                                                <w:div w:id="1216352816">
                                                  <w:marLeft w:val="0"/>
                                                  <w:marRight w:val="0"/>
                                                  <w:marTop w:val="0"/>
                                                  <w:marBottom w:val="0"/>
                                                  <w:divBdr>
                                                    <w:top w:val="none" w:sz="0" w:space="0" w:color="auto"/>
                                                    <w:left w:val="none" w:sz="0" w:space="0" w:color="auto"/>
                                                    <w:bottom w:val="none" w:sz="0" w:space="0" w:color="auto"/>
                                                    <w:right w:val="none" w:sz="0" w:space="0" w:color="auto"/>
                                                  </w:divBdr>
                                                  <w:divsChild>
                                                    <w:div w:id="1371953467">
                                                      <w:marLeft w:val="0"/>
                                                      <w:marRight w:val="0"/>
                                                      <w:marTop w:val="0"/>
                                                      <w:marBottom w:val="0"/>
                                                      <w:divBdr>
                                                        <w:top w:val="none" w:sz="0" w:space="0" w:color="auto"/>
                                                        <w:left w:val="none" w:sz="0" w:space="0" w:color="auto"/>
                                                        <w:bottom w:val="none" w:sz="0" w:space="0" w:color="auto"/>
                                                        <w:right w:val="none" w:sz="0" w:space="0" w:color="auto"/>
                                                      </w:divBdr>
                                                      <w:divsChild>
                                                        <w:div w:id="682973542">
                                                          <w:marLeft w:val="0"/>
                                                          <w:marRight w:val="0"/>
                                                          <w:marTop w:val="0"/>
                                                          <w:marBottom w:val="0"/>
                                                          <w:divBdr>
                                                            <w:top w:val="none" w:sz="0" w:space="0" w:color="auto"/>
                                                            <w:left w:val="none" w:sz="0" w:space="0" w:color="auto"/>
                                                            <w:bottom w:val="none" w:sz="0" w:space="0" w:color="auto"/>
                                                            <w:right w:val="none" w:sz="0" w:space="0" w:color="auto"/>
                                                          </w:divBdr>
                                                          <w:divsChild>
                                                            <w:div w:id="19748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4206">
      <w:bodyDiv w:val="1"/>
      <w:marLeft w:val="0"/>
      <w:marRight w:val="0"/>
      <w:marTop w:val="0"/>
      <w:marBottom w:val="0"/>
      <w:divBdr>
        <w:top w:val="none" w:sz="0" w:space="0" w:color="auto"/>
        <w:left w:val="none" w:sz="0" w:space="0" w:color="auto"/>
        <w:bottom w:val="none" w:sz="0" w:space="0" w:color="auto"/>
        <w:right w:val="none" w:sz="0" w:space="0" w:color="auto"/>
      </w:divBdr>
    </w:div>
    <w:div w:id="2025590767">
      <w:bodyDiv w:val="1"/>
      <w:marLeft w:val="0"/>
      <w:marRight w:val="0"/>
      <w:marTop w:val="0"/>
      <w:marBottom w:val="0"/>
      <w:divBdr>
        <w:top w:val="none" w:sz="0" w:space="0" w:color="auto"/>
        <w:left w:val="none" w:sz="0" w:space="0" w:color="auto"/>
        <w:bottom w:val="none" w:sz="0" w:space="0" w:color="auto"/>
        <w:right w:val="none" w:sz="0" w:space="0" w:color="auto"/>
      </w:divBdr>
    </w:div>
    <w:div w:id="2033845179">
      <w:bodyDiv w:val="1"/>
      <w:marLeft w:val="0"/>
      <w:marRight w:val="0"/>
      <w:marTop w:val="0"/>
      <w:marBottom w:val="0"/>
      <w:divBdr>
        <w:top w:val="none" w:sz="0" w:space="0" w:color="auto"/>
        <w:left w:val="none" w:sz="0" w:space="0" w:color="auto"/>
        <w:bottom w:val="none" w:sz="0" w:space="0" w:color="auto"/>
        <w:right w:val="none" w:sz="0" w:space="0" w:color="auto"/>
      </w:divBdr>
      <w:divsChild>
        <w:div w:id="1103112715">
          <w:marLeft w:val="0"/>
          <w:marRight w:val="0"/>
          <w:marTop w:val="0"/>
          <w:marBottom w:val="0"/>
          <w:divBdr>
            <w:top w:val="none" w:sz="0" w:space="0" w:color="auto"/>
            <w:left w:val="none" w:sz="0" w:space="0" w:color="auto"/>
            <w:bottom w:val="none" w:sz="0" w:space="0" w:color="auto"/>
            <w:right w:val="none" w:sz="0" w:space="0" w:color="auto"/>
          </w:divBdr>
        </w:div>
        <w:div w:id="1225601489">
          <w:marLeft w:val="0"/>
          <w:marRight w:val="0"/>
          <w:marTop w:val="0"/>
          <w:marBottom w:val="0"/>
          <w:divBdr>
            <w:top w:val="none" w:sz="0" w:space="0" w:color="auto"/>
            <w:left w:val="none" w:sz="0" w:space="0" w:color="auto"/>
            <w:bottom w:val="none" w:sz="0" w:space="0" w:color="auto"/>
            <w:right w:val="none" w:sz="0" w:space="0" w:color="auto"/>
          </w:divBdr>
        </w:div>
        <w:div w:id="1508448688">
          <w:marLeft w:val="0"/>
          <w:marRight w:val="0"/>
          <w:marTop w:val="0"/>
          <w:marBottom w:val="0"/>
          <w:divBdr>
            <w:top w:val="none" w:sz="0" w:space="0" w:color="auto"/>
            <w:left w:val="none" w:sz="0" w:space="0" w:color="auto"/>
            <w:bottom w:val="none" w:sz="0" w:space="0" w:color="auto"/>
            <w:right w:val="none" w:sz="0" w:space="0" w:color="auto"/>
          </w:divBdr>
        </w:div>
        <w:div w:id="1807117529">
          <w:marLeft w:val="0"/>
          <w:marRight w:val="0"/>
          <w:marTop w:val="0"/>
          <w:marBottom w:val="0"/>
          <w:divBdr>
            <w:top w:val="none" w:sz="0" w:space="0" w:color="auto"/>
            <w:left w:val="none" w:sz="0" w:space="0" w:color="auto"/>
            <w:bottom w:val="none" w:sz="0" w:space="0" w:color="auto"/>
            <w:right w:val="none" w:sz="0" w:space="0" w:color="auto"/>
          </w:divBdr>
        </w:div>
      </w:divsChild>
    </w:div>
    <w:div w:id="2035619290">
      <w:bodyDiv w:val="1"/>
      <w:marLeft w:val="0"/>
      <w:marRight w:val="0"/>
      <w:marTop w:val="0"/>
      <w:marBottom w:val="0"/>
      <w:divBdr>
        <w:top w:val="none" w:sz="0" w:space="0" w:color="auto"/>
        <w:left w:val="none" w:sz="0" w:space="0" w:color="auto"/>
        <w:bottom w:val="none" w:sz="0" w:space="0" w:color="auto"/>
        <w:right w:val="none" w:sz="0" w:space="0" w:color="auto"/>
      </w:divBdr>
      <w:divsChild>
        <w:div w:id="540635360">
          <w:marLeft w:val="0"/>
          <w:marRight w:val="0"/>
          <w:marTop w:val="0"/>
          <w:marBottom w:val="0"/>
          <w:divBdr>
            <w:top w:val="none" w:sz="0" w:space="0" w:color="auto"/>
            <w:left w:val="none" w:sz="0" w:space="0" w:color="auto"/>
            <w:bottom w:val="none" w:sz="0" w:space="0" w:color="auto"/>
            <w:right w:val="none" w:sz="0" w:space="0" w:color="auto"/>
          </w:divBdr>
          <w:divsChild>
            <w:div w:id="1018194634">
              <w:marLeft w:val="0"/>
              <w:marRight w:val="0"/>
              <w:marTop w:val="0"/>
              <w:marBottom w:val="0"/>
              <w:divBdr>
                <w:top w:val="none" w:sz="0" w:space="0" w:color="auto"/>
                <w:left w:val="none" w:sz="0" w:space="0" w:color="auto"/>
                <w:bottom w:val="none" w:sz="0" w:space="0" w:color="auto"/>
                <w:right w:val="none" w:sz="0" w:space="0" w:color="auto"/>
              </w:divBdr>
              <w:divsChild>
                <w:div w:id="687755067">
                  <w:marLeft w:val="0"/>
                  <w:marRight w:val="0"/>
                  <w:marTop w:val="0"/>
                  <w:marBottom w:val="0"/>
                  <w:divBdr>
                    <w:top w:val="none" w:sz="0" w:space="0" w:color="auto"/>
                    <w:left w:val="none" w:sz="0" w:space="0" w:color="auto"/>
                    <w:bottom w:val="none" w:sz="0" w:space="0" w:color="auto"/>
                    <w:right w:val="none" w:sz="0" w:space="0" w:color="auto"/>
                  </w:divBdr>
                  <w:divsChild>
                    <w:div w:id="7358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2643">
              <w:marLeft w:val="0"/>
              <w:marRight w:val="0"/>
              <w:marTop w:val="0"/>
              <w:marBottom w:val="0"/>
              <w:divBdr>
                <w:top w:val="none" w:sz="0" w:space="0" w:color="auto"/>
                <w:left w:val="none" w:sz="0" w:space="0" w:color="auto"/>
                <w:bottom w:val="none" w:sz="0" w:space="0" w:color="auto"/>
                <w:right w:val="none" w:sz="0" w:space="0" w:color="auto"/>
              </w:divBdr>
              <w:divsChild>
                <w:div w:id="1304583390">
                  <w:marLeft w:val="0"/>
                  <w:marRight w:val="0"/>
                  <w:marTop w:val="0"/>
                  <w:marBottom w:val="0"/>
                  <w:divBdr>
                    <w:top w:val="none" w:sz="0" w:space="0" w:color="auto"/>
                    <w:left w:val="none" w:sz="0" w:space="0" w:color="auto"/>
                    <w:bottom w:val="none" w:sz="0" w:space="0" w:color="auto"/>
                    <w:right w:val="none" w:sz="0" w:space="0" w:color="auto"/>
                  </w:divBdr>
                  <w:divsChild>
                    <w:div w:id="382951703">
                      <w:marLeft w:val="0"/>
                      <w:marRight w:val="0"/>
                      <w:marTop w:val="0"/>
                      <w:marBottom w:val="0"/>
                      <w:divBdr>
                        <w:top w:val="none" w:sz="0" w:space="0" w:color="auto"/>
                        <w:left w:val="none" w:sz="0" w:space="0" w:color="auto"/>
                        <w:bottom w:val="none" w:sz="0" w:space="0" w:color="auto"/>
                        <w:right w:val="none" w:sz="0" w:space="0" w:color="auto"/>
                      </w:divBdr>
                      <w:divsChild>
                        <w:div w:id="750931397">
                          <w:marLeft w:val="0"/>
                          <w:marRight w:val="0"/>
                          <w:marTop w:val="0"/>
                          <w:marBottom w:val="0"/>
                          <w:divBdr>
                            <w:top w:val="none" w:sz="0" w:space="0" w:color="auto"/>
                            <w:left w:val="none" w:sz="0" w:space="0" w:color="auto"/>
                            <w:bottom w:val="none" w:sz="0" w:space="0" w:color="auto"/>
                            <w:right w:val="none" w:sz="0" w:space="0" w:color="auto"/>
                          </w:divBdr>
                          <w:divsChild>
                            <w:div w:id="2115635041">
                              <w:marLeft w:val="0"/>
                              <w:marRight w:val="0"/>
                              <w:marTop w:val="0"/>
                              <w:marBottom w:val="0"/>
                              <w:divBdr>
                                <w:top w:val="none" w:sz="0" w:space="0" w:color="auto"/>
                                <w:left w:val="none" w:sz="0" w:space="0" w:color="auto"/>
                                <w:bottom w:val="none" w:sz="0" w:space="0" w:color="auto"/>
                                <w:right w:val="none" w:sz="0" w:space="0" w:color="auto"/>
                              </w:divBdr>
                              <w:divsChild>
                                <w:div w:id="481890892">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0"/>
                                      <w:marBottom w:val="0"/>
                                      <w:divBdr>
                                        <w:top w:val="none" w:sz="0" w:space="0" w:color="auto"/>
                                        <w:left w:val="none" w:sz="0" w:space="0" w:color="auto"/>
                                        <w:bottom w:val="none" w:sz="0" w:space="0" w:color="auto"/>
                                        <w:right w:val="none" w:sz="0" w:space="0" w:color="auto"/>
                                      </w:divBdr>
                                      <w:divsChild>
                                        <w:div w:id="171531602">
                                          <w:marLeft w:val="0"/>
                                          <w:marRight w:val="0"/>
                                          <w:marTop w:val="0"/>
                                          <w:marBottom w:val="0"/>
                                          <w:divBdr>
                                            <w:top w:val="none" w:sz="0" w:space="0" w:color="auto"/>
                                            <w:left w:val="none" w:sz="0" w:space="0" w:color="auto"/>
                                            <w:bottom w:val="none" w:sz="0" w:space="0" w:color="auto"/>
                                            <w:right w:val="none" w:sz="0" w:space="0" w:color="auto"/>
                                          </w:divBdr>
                                          <w:divsChild>
                                            <w:div w:id="817261195">
                                              <w:marLeft w:val="0"/>
                                              <w:marRight w:val="0"/>
                                              <w:marTop w:val="0"/>
                                              <w:marBottom w:val="0"/>
                                              <w:divBdr>
                                                <w:top w:val="none" w:sz="0" w:space="0" w:color="auto"/>
                                                <w:left w:val="none" w:sz="0" w:space="0" w:color="auto"/>
                                                <w:bottom w:val="none" w:sz="0" w:space="0" w:color="auto"/>
                                                <w:right w:val="none" w:sz="0" w:space="0" w:color="auto"/>
                                              </w:divBdr>
                                              <w:divsChild>
                                                <w:div w:id="1462649518">
                                                  <w:marLeft w:val="0"/>
                                                  <w:marRight w:val="0"/>
                                                  <w:marTop w:val="0"/>
                                                  <w:marBottom w:val="0"/>
                                                  <w:divBdr>
                                                    <w:top w:val="none" w:sz="0" w:space="0" w:color="auto"/>
                                                    <w:left w:val="none" w:sz="0" w:space="0" w:color="auto"/>
                                                    <w:bottom w:val="none" w:sz="0" w:space="0" w:color="auto"/>
                                                    <w:right w:val="none" w:sz="0" w:space="0" w:color="auto"/>
                                                  </w:divBdr>
                                                  <w:divsChild>
                                                    <w:div w:id="20310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87821">
          <w:marLeft w:val="0"/>
          <w:marRight w:val="0"/>
          <w:marTop w:val="0"/>
          <w:marBottom w:val="0"/>
          <w:divBdr>
            <w:top w:val="none" w:sz="0" w:space="0" w:color="auto"/>
            <w:left w:val="none" w:sz="0" w:space="0" w:color="auto"/>
            <w:bottom w:val="none" w:sz="0" w:space="0" w:color="auto"/>
            <w:right w:val="none" w:sz="0" w:space="0" w:color="auto"/>
          </w:divBdr>
          <w:divsChild>
            <w:div w:id="2126775619">
              <w:marLeft w:val="0"/>
              <w:marRight w:val="0"/>
              <w:marTop w:val="0"/>
              <w:marBottom w:val="0"/>
              <w:divBdr>
                <w:top w:val="none" w:sz="0" w:space="0" w:color="auto"/>
                <w:left w:val="none" w:sz="0" w:space="0" w:color="auto"/>
                <w:bottom w:val="none" w:sz="0" w:space="0" w:color="auto"/>
                <w:right w:val="none" w:sz="0" w:space="0" w:color="auto"/>
              </w:divBdr>
              <w:divsChild>
                <w:div w:id="140081931">
                  <w:marLeft w:val="0"/>
                  <w:marRight w:val="0"/>
                  <w:marTop w:val="0"/>
                  <w:marBottom w:val="0"/>
                  <w:divBdr>
                    <w:top w:val="none" w:sz="0" w:space="0" w:color="auto"/>
                    <w:left w:val="none" w:sz="0" w:space="0" w:color="auto"/>
                    <w:bottom w:val="none" w:sz="0" w:space="0" w:color="auto"/>
                    <w:right w:val="none" w:sz="0" w:space="0" w:color="auto"/>
                  </w:divBdr>
                  <w:divsChild>
                    <w:div w:id="810751832">
                      <w:marLeft w:val="0"/>
                      <w:marRight w:val="0"/>
                      <w:marTop w:val="0"/>
                      <w:marBottom w:val="0"/>
                      <w:divBdr>
                        <w:top w:val="none" w:sz="0" w:space="0" w:color="auto"/>
                        <w:left w:val="none" w:sz="0" w:space="0" w:color="auto"/>
                        <w:bottom w:val="none" w:sz="0" w:space="0" w:color="auto"/>
                        <w:right w:val="none" w:sz="0" w:space="0" w:color="auto"/>
                      </w:divBdr>
                      <w:divsChild>
                        <w:div w:id="6392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4925">
      <w:bodyDiv w:val="1"/>
      <w:marLeft w:val="0"/>
      <w:marRight w:val="0"/>
      <w:marTop w:val="0"/>
      <w:marBottom w:val="0"/>
      <w:divBdr>
        <w:top w:val="none" w:sz="0" w:space="0" w:color="auto"/>
        <w:left w:val="none" w:sz="0" w:space="0" w:color="auto"/>
        <w:bottom w:val="none" w:sz="0" w:space="0" w:color="auto"/>
        <w:right w:val="none" w:sz="0" w:space="0" w:color="auto"/>
      </w:divBdr>
    </w:div>
    <w:div w:id="2075004548">
      <w:bodyDiv w:val="1"/>
      <w:marLeft w:val="0"/>
      <w:marRight w:val="0"/>
      <w:marTop w:val="0"/>
      <w:marBottom w:val="0"/>
      <w:divBdr>
        <w:top w:val="none" w:sz="0" w:space="0" w:color="auto"/>
        <w:left w:val="none" w:sz="0" w:space="0" w:color="auto"/>
        <w:bottom w:val="none" w:sz="0" w:space="0" w:color="auto"/>
        <w:right w:val="none" w:sz="0" w:space="0" w:color="auto"/>
      </w:divBdr>
      <w:divsChild>
        <w:div w:id="191386441">
          <w:marLeft w:val="0"/>
          <w:marRight w:val="0"/>
          <w:marTop w:val="0"/>
          <w:marBottom w:val="0"/>
          <w:divBdr>
            <w:top w:val="none" w:sz="0" w:space="0" w:color="auto"/>
            <w:left w:val="none" w:sz="0" w:space="0" w:color="auto"/>
            <w:bottom w:val="none" w:sz="0" w:space="0" w:color="auto"/>
            <w:right w:val="none" w:sz="0" w:space="0" w:color="auto"/>
          </w:divBdr>
        </w:div>
        <w:div w:id="324668784">
          <w:marLeft w:val="0"/>
          <w:marRight w:val="0"/>
          <w:marTop w:val="0"/>
          <w:marBottom w:val="0"/>
          <w:divBdr>
            <w:top w:val="none" w:sz="0" w:space="0" w:color="auto"/>
            <w:left w:val="none" w:sz="0" w:space="0" w:color="auto"/>
            <w:bottom w:val="none" w:sz="0" w:space="0" w:color="auto"/>
            <w:right w:val="none" w:sz="0" w:space="0" w:color="auto"/>
          </w:divBdr>
        </w:div>
        <w:div w:id="342051816">
          <w:marLeft w:val="0"/>
          <w:marRight w:val="0"/>
          <w:marTop w:val="0"/>
          <w:marBottom w:val="0"/>
          <w:divBdr>
            <w:top w:val="none" w:sz="0" w:space="0" w:color="auto"/>
            <w:left w:val="none" w:sz="0" w:space="0" w:color="auto"/>
            <w:bottom w:val="none" w:sz="0" w:space="0" w:color="auto"/>
            <w:right w:val="none" w:sz="0" w:space="0" w:color="auto"/>
          </w:divBdr>
        </w:div>
        <w:div w:id="431509615">
          <w:marLeft w:val="0"/>
          <w:marRight w:val="0"/>
          <w:marTop w:val="0"/>
          <w:marBottom w:val="0"/>
          <w:divBdr>
            <w:top w:val="none" w:sz="0" w:space="0" w:color="auto"/>
            <w:left w:val="none" w:sz="0" w:space="0" w:color="auto"/>
            <w:bottom w:val="none" w:sz="0" w:space="0" w:color="auto"/>
            <w:right w:val="none" w:sz="0" w:space="0" w:color="auto"/>
          </w:divBdr>
        </w:div>
        <w:div w:id="696201119">
          <w:marLeft w:val="0"/>
          <w:marRight w:val="0"/>
          <w:marTop w:val="0"/>
          <w:marBottom w:val="0"/>
          <w:divBdr>
            <w:top w:val="none" w:sz="0" w:space="0" w:color="auto"/>
            <w:left w:val="none" w:sz="0" w:space="0" w:color="auto"/>
            <w:bottom w:val="none" w:sz="0" w:space="0" w:color="auto"/>
            <w:right w:val="none" w:sz="0" w:space="0" w:color="auto"/>
          </w:divBdr>
        </w:div>
        <w:div w:id="773785291">
          <w:marLeft w:val="0"/>
          <w:marRight w:val="0"/>
          <w:marTop w:val="0"/>
          <w:marBottom w:val="0"/>
          <w:divBdr>
            <w:top w:val="none" w:sz="0" w:space="0" w:color="auto"/>
            <w:left w:val="none" w:sz="0" w:space="0" w:color="auto"/>
            <w:bottom w:val="none" w:sz="0" w:space="0" w:color="auto"/>
            <w:right w:val="none" w:sz="0" w:space="0" w:color="auto"/>
          </w:divBdr>
        </w:div>
        <w:div w:id="1345549179">
          <w:marLeft w:val="0"/>
          <w:marRight w:val="0"/>
          <w:marTop w:val="0"/>
          <w:marBottom w:val="0"/>
          <w:divBdr>
            <w:top w:val="none" w:sz="0" w:space="0" w:color="auto"/>
            <w:left w:val="none" w:sz="0" w:space="0" w:color="auto"/>
            <w:bottom w:val="none" w:sz="0" w:space="0" w:color="auto"/>
            <w:right w:val="none" w:sz="0" w:space="0" w:color="auto"/>
          </w:divBdr>
        </w:div>
        <w:div w:id="1662007230">
          <w:marLeft w:val="0"/>
          <w:marRight w:val="0"/>
          <w:marTop w:val="0"/>
          <w:marBottom w:val="0"/>
          <w:divBdr>
            <w:top w:val="none" w:sz="0" w:space="0" w:color="auto"/>
            <w:left w:val="none" w:sz="0" w:space="0" w:color="auto"/>
            <w:bottom w:val="none" w:sz="0" w:space="0" w:color="auto"/>
            <w:right w:val="none" w:sz="0" w:space="0" w:color="auto"/>
          </w:divBdr>
        </w:div>
        <w:div w:id="2061467267">
          <w:marLeft w:val="0"/>
          <w:marRight w:val="0"/>
          <w:marTop w:val="0"/>
          <w:marBottom w:val="0"/>
          <w:divBdr>
            <w:top w:val="none" w:sz="0" w:space="0" w:color="auto"/>
            <w:left w:val="none" w:sz="0" w:space="0" w:color="auto"/>
            <w:bottom w:val="none" w:sz="0" w:space="0" w:color="auto"/>
            <w:right w:val="none" w:sz="0" w:space="0" w:color="auto"/>
          </w:divBdr>
        </w:div>
      </w:divsChild>
    </w:div>
    <w:div w:id="2080860527">
      <w:bodyDiv w:val="1"/>
      <w:marLeft w:val="0"/>
      <w:marRight w:val="0"/>
      <w:marTop w:val="0"/>
      <w:marBottom w:val="0"/>
      <w:divBdr>
        <w:top w:val="none" w:sz="0" w:space="0" w:color="auto"/>
        <w:left w:val="none" w:sz="0" w:space="0" w:color="auto"/>
        <w:bottom w:val="none" w:sz="0" w:space="0" w:color="auto"/>
        <w:right w:val="none" w:sz="0" w:space="0" w:color="auto"/>
      </w:divBdr>
      <w:divsChild>
        <w:div w:id="746460673">
          <w:marLeft w:val="0"/>
          <w:marRight w:val="0"/>
          <w:marTop w:val="0"/>
          <w:marBottom w:val="0"/>
          <w:divBdr>
            <w:top w:val="none" w:sz="0" w:space="0" w:color="auto"/>
            <w:left w:val="none" w:sz="0" w:space="0" w:color="auto"/>
            <w:bottom w:val="none" w:sz="0" w:space="0" w:color="auto"/>
            <w:right w:val="none" w:sz="0" w:space="0" w:color="auto"/>
          </w:divBdr>
        </w:div>
        <w:div w:id="1032002278">
          <w:marLeft w:val="0"/>
          <w:marRight w:val="0"/>
          <w:marTop w:val="0"/>
          <w:marBottom w:val="0"/>
          <w:divBdr>
            <w:top w:val="none" w:sz="0" w:space="0" w:color="auto"/>
            <w:left w:val="none" w:sz="0" w:space="0" w:color="auto"/>
            <w:bottom w:val="none" w:sz="0" w:space="0" w:color="auto"/>
            <w:right w:val="none" w:sz="0" w:space="0" w:color="auto"/>
          </w:divBdr>
        </w:div>
      </w:divsChild>
    </w:div>
    <w:div w:id="2102025594">
      <w:bodyDiv w:val="1"/>
      <w:marLeft w:val="0"/>
      <w:marRight w:val="0"/>
      <w:marTop w:val="0"/>
      <w:marBottom w:val="0"/>
      <w:divBdr>
        <w:top w:val="none" w:sz="0" w:space="0" w:color="auto"/>
        <w:left w:val="none" w:sz="0" w:space="0" w:color="auto"/>
        <w:bottom w:val="none" w:sz="0" w:space="0" w:color="auto"/>
        <w:right w:val="none" w:sz="0" w:space="0" w:color="auto"/>
      </w:divBdr>
      <w:divsChild>
        <w:div w:id="639380996">
          <w:marLeft w:val="0"/>
          <w:marRight w:val="0"/>
          <w:marTop w:val="0"/>
          <w:marBottom w:val="0"/>
          <w:divBdr>
            <w:top w:val="none" w:sz="0" w:space="0" w:color="auto"/>
            <w:left w:val="none" w:sz="0" w:space="0" w:color="auto"/>
            <w:bottom w:val="none" w:sz="0" w:space="0" w:color="auto"/>
            <w:right w:val="none" w:sz="0" w:space="0" w:color="auto"/>
          </w:divBdr>
        </w:div>
        <w:div w:id="1302736037">
          <w:marLeft w:val="0"/>
          <w:marRight w:val="0"/>
          <w:marTop w:val="0"/>
          <w:marBottom w:val="0"/>
          <w:divBdr>
            <w:top w:val="none" w:sz="0" w:space="0" w:color="auto"/>
            <w:left w:val="none" w:sz="0" w:space="0" w:color="auto"/>
            <w:bottom w:val="none" w:sz="0" w:space="0" w:color="auto"/>
            <w:right w:val="none" w:sz="0" w:space="0" w:color="auto"/>
          </w:divBdr>
        </w:div>
        <w:div w:id="1453666401">
          <w:marLeft w:val="0"/>
          <w:marRight w:val="0"/>
          <w:marTop w:val="0"/>
          <w:marBottom w:val="0"/>
          <w:divBdr>
            <w:top w:val="none" w:sz="0" w:space="0" w:color="auto"/>
            <w:left w:val="none" w:sz="0" w:space="0" w:color="auto"/>
            <w:bottom w:val="none" w:sz="0" w:space="0" w:color="auto"/>
            <w:right w:val="none" w:sz="0" w:space="0" w:color="auto"/>
          </w:divBdr>
        </w:div>
        <w:div w:id="1696037762">
          <w:marLeft w:val="0"/>
          <w:marRight w:val="0"/>
          <w:marTop w:val="0"/>
          <w:marBottom w:val="0"/>
          <w:divBdr>
            <w:top w:val="none" w:sz="0" w:space="0" w:color="auto"/>
            <w:left w:val="none" w:sz="0" w:space="0" w:color="auto"/>
            <w:bottom w:val="none" w:sz="0" w:space="0" w:color="auto"/>
            <w:right w:val="none" w:sz="0" w:space="0" w:color="auto"/>
          </w:divBdr>
        </w:div>
      </w:divsChild>
    </w:div>
    <w:div w:id="2124184744">
      <w:bodyDiv w:val="1"/>
      <w:marLeft w:val="0"/>
      <w:marRight w:val="0"/>
      <w:marTop w:val="0"/>
      <w:marBottom w:val="0"/>
      <w:divBdr>
        <w:top w:val="none" w:sz="0" w:space="0" w:color="auto"/>
        <w:left w:val="none" w:sz="0" w:space="0" w:color="auto"/>
        <w:bottom w:val="none" w:sz="0" w:space="0" w:color="auto"/>
        <w:right w:val="none" w:sz="0" w:space="0" w:color="auto"/>
      </w:divBdr>
      <w:divsChild>
        <w:div w:id="407701577">
          <w:marLeft w:val="0"/>
          <w:marRight w:val="0"/>
          <w:marTop w:val="0"/>
          <w:marBottom w:val="0"/>
          <w:divBdr>
            <w:top w:val="none" w:sz="0" w:space="0" w:color="auto"/>
            <w:left w:val="none" w:sz="0" w:space="0" w:color="auto"/>
            <w:bottom w:val="none" w:sz="0" w:space="0" w:color="auto"/>
            <w:right w:val="none" w:sz="0" w:space="0" w:color="auto"/>
          </w:divBdr>
        </w:div>
        <w:div w:id="1890417119">
          <w:marLeft w:val="0"/>
          <w:marRight w:val="0"/>
          <w:marTop w:val="0"/>
          <w:marBottom w:val="0"/>
          <w:divBdr>
            <w:top w:val="none" w:sz="0" w:space="0" w:color="auto"/>
            <w:left w:val="none" w:sz="0" w:space="0" w:color="auto"/>
            <w:bottom w:val="none" w:sz="0" w:space="0" w:color="auto"/>
            <w:right w:val="none" w:sz="0" w:space="0" w:color="auto"/>
          </w:divBdr>
        </w:div>
        <w:div w:id="2133591240">
          <w:marLeft w:val="0"/>
          <w:marRight w:val="0"/>
          <w:marTop w:val="0"/>
          <w:marBottom w:val="0"/>
          <w:divBdr>
            <w:top w:val="none" w:sz="0" w:space="0" w:color="auto"/>
            <w:left w:val="none" w:sz="0" w:space="0" w:color="auto"/>
            <w:bottom w:val="none" w:sz="0" w:space="0" w:color="auto"/>
            <w:right w:val="none" w:sz="0" w:space="0" w:color="auto"/>
          </w:divBdr>
        </w:div>
      </w:divsChild>
    </w:div>
    <w:div w:id="214060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00394-015-0950-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ondonno@ecu.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92953-678C-484F-BDEB-86C6F4C4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5841</Words>
  <Characters>33299</Characters>
  <Application>Microsoft Office Word</Application>
  <DocSecurity>4</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39062</CharactersWithSpaces>
  <SharedDoc>false</SharedDoc>
  <HLinks>
    <vt:vector size="18" baseType="variant">
      <vt:variant>
        <vt:i4>589855</vt:i4>
      </vt:variant>
      <vt:variant>
        <vt:i4>6</vt:i4>
      </vt:variant>
      <vt:variant>
        <vt:i4>0</vt:i4>
      </vt:variant>
      <vt:variant>
        <vt:i4>5</vt:i4>
      </vt:variant>
      <vt:variant>
        <vt:lpwstr>https://doi.org/10.1007/s00394-015-0950-x</vt:lpwstr>
      </vt:variant>
      <vt:variant>
        <vt:lpwstr/>
      </vt:variant>
      <vt:variant>
        <vt:i4>3342351</vt:i4>
      </vt:variant>
      <vt:variant>
        <vt:i4>3</vt:i4>
      </vt:variant>
      <vt:variant>
        <vt:i4>0</vt:i4>
      </vt:variant>
      <vt:variant>
        <vt:i4>5</vt:i4>
      </vt:variant>
      <vt:variant>
        <vt:lpwstr>mailto:n.bondonno@ecu.edu.au</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Bondonno</dc:creator>
  <cp:keywords/>
  <dc:description/>
  <cp:lastModifiedBy>Jo-Anne Weir</cp:lastModifiedBy>
  <cp:revision>2</cp:revision>
  <cp:lastPrinted>2022-04-25T02:21:00Z</cp:lastPrinted>
  <dcterms:created xsi:type="dcterms:W3CDTF">2022-11-24T12:45:00Z</dcterms:created>
  <dcterms:modified xsi:type="dcterms:W3CDTF">2022-11-24T12:45:00Z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http://www.zotero.org/styles/european-journal-of-clinical-nutrition</vt:lpwstr>
  </property>
  <property fmtid="{D5CDD505-2E9C-101B-9397-08002B2CF9AE}" pid="7" name="Mendeley Recent Style Name 2_1">
    <vt:lpwstr>European Journal of Clinical Nutrition</vt:lpwstr>
  </property>
  <property fmtid="{D5CDD505-2E9C-101B-9397-08002B2CF9AE}" pid="8" name="Mendeley Recent Style Id 3_1">
    <vt:lpwstr>http://www.zotero.org/styles/european-journal-of-nutrition</vt:lpwstr>
  </property>
  <property fmtid="{D5CDD505-2E9C-101B-9397-08002B2CF9AE}" pid="9" name="Mendeley Recent Style Name 3_1">
    <vt:lpwstr>European Journal of Nutrition</vt:lpwstr>
  </property>
  <property fmtid="{D5CDD505-2E9C-101B-9397-08002B2CF9AE}" pid="10" name="Mendeley Recent Style Id 4_1">
    <vt:lpwstr>http://www.zotero.org/styles/kidney-international</vt:lpwstr>
  </property>
  <property fmtid="{D5CDD505-2E9C-101B-9397-08002B2CF9AE}" pid="11" name="Mendeley Recent Style Name 4_1">
    <vt:lpwstr>Kidney International</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http://www.zotero.org/styles/pharmanutrition</vt:lpwstr>
  </property>
  <property fmtid="{D5CDD505-2E9C-101B-9397-08002B2CF9AE}" pid="15" name="Mendeley Recent Style Name 6_1">
    <vt:lpwstr>PharmaNutrition</vt:lpwstr>
  </property>
  <property fmtid="{D5CDD505-2E9C-101B-9397-08002B2CF9AE}" pid="16" name="Mendeley Recent Style Id 7_1">
    <vt:lpwstr>http://www.zotero.org/styles/stroke</vt:lpwstr>
  </property>
  <property fmtid="{D5CDD505-2E9C-101B-9397-08002B2CF9AE}" pid="17" name="Mendeley Recent Style Name 7_1">
    <vt:lpwstr>Stroke</vt:lpwstr>
  </property>
  <property fmtid="{D5CDD505-2E9C-101B-9397-08002B2CF9AE}" pid="18" name="Mendeley Recent Style Id 8_1">
    <vt:lpwstr>http://www.zotero.org/styles/the-american-journal-of-clinical-nutrition</vt:lpwstr>
  </property>
  <property fmtid="{D5CDD505-2E9C-101B-9397-08002B2CF9AE}" pid="19" name="Mendeley Recent Style Name 8_1">
    <vt:lpwstr>The American Journal of Clinical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